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61ED40B0" w:rsidR="006255E7" w:rsidRPr="00DE3FC8" w:rsidRDefault="006255E7" w:rsidP="006255E7">
      <w:pPr>
        <w:pStyle w:val="3GPPHeader"/>
        <w:spacing w:after="60"/>
        <w:rPr>
          <w:sz w:val="32"/>
          <w:szCs w:val="32"/>
          <w:highlight w:val="yellow"/>
          <w:lang w:val="en-US"/>
        </w:rPr>
      </w:pPr>
      <w:r w:rsidRPr="00DE3FC8">
        <w:rPr>
          <w:lang w:val="en-US"/>
        </w:rPr>
        <w:t xml:space="preserve">3GPP TSG-RAN WG2 </w:t>
      </w:r>
      <w:r w:rsidR="00DD5E43">
        <w:rPr>
          <w:lang w:val="en-US"/>
        </w:rPr>
        <w:t xml:space="preserve">Meeting </w:t>
      </w:r>
      <w:r w:rsidRPr="00DE3FC8">
        <w:rPr>
          <w:lang w:val="en-US"/>
        </w:rPr>
        <w:t>#1</w:t>
      </w:r>
      <w:r w:rsidR="00987313">
        <w:rPr>
          <w:lang w:val="en-US"/>
        </w:rPr>
        <w:t>2</w:t>
      </w:r>
      <w:r w:rsidR="00C858D4">
        <w:rPr>
          <w:lang w:val="en-US"/>
        </w:rPr>
        <w:t>6</w:t>
      </w:r>
      <w:r w:rsidRPr="00DE3FC8">
        <w:rPr>
          <w:lang w:val="en-US"/>
        </w:rPr>
        <w:tab/>
      </w:r>
      <w:r>
        <w:rPr>
          <w:sz w:val="32"/>
          <w:szCs w:val="32"/>
          <w:lang w:val="en-US"/>
        </w:rPr>
        <w:t>R2-</w:t>
      </w:r>
      <w:r w:rsidR="00120B7F">
        <w:rPr>
          <w:sz w:val="32"/>
          <w:szCs w:val="32"/>
          <w:lang w:val="en-US"/>
        </w:rPr>
        <w:t>2</w:t>
      </w:r>
      <w:r w:rsidR="00750FA7">
        <w:rPr>
          <w:sz w:val="32"/>
          <w:szCs w:val="32"/>
          <w:lang w:val="en-US"/>
        </w:rPr>
        <w:t>4</w:t>
      </w:r>
      <w:r w:rsidR="00DD5E43">
        <w:rPr>
          <w:sz w:val="32"/>
          <w:szCs w:val="32"/>
          <w:lang w:val="en-US"/>
        </w:rPr>
        <w:t>04969</w:t>
      </w:r>
    </w:p>
    <w:p w14:paraId="5104E0A7" w14:textId="646B0164" w:rsidR="006255E7" w:rsidRDefault="00C858D4" w:rsidP="006255E7">
      <w:pPr>
        <w:pStyle w:val="CRCoverPage"/>
        <w:outlineLvl w:val="0"/>
        <w:rPr>
          <w:b/>
          <w:noProof/>
          <w:sz w:val="24"/>
        </w:rPr>
      </w:pPr>
      <w:r>
        <w:rPr>
          <w:b/>
          <w:noProof/>
          <w:sz w:val="24"/>
        </w:rPr>
        <w:t>Fukuoka</w:t>
      </w:r>
      <w:r w:rsidR="006255E7">
        <w:rPr>
          <w:b/>
          <w:noProof/>
          <w:sz w:val="24"/>
        </w:rPr>
        <w:t xml:space="preserve">, </w:t>
      </w:r>
      <w:r>
        <w:rPr>
          <w:b/>
          <w:noProof/>
          <w:sz w:val="24"/>
        </w:rPr>
        <w:t>Japan</w:t>
      </w:r>
      <w:r w:rsidR="006255E7">
        <w:rPr>
          <w:b/>
          <w:noProof/>
          <w:sz w:val="24"/>
        </w:rPr>
        <w:t xml:space="preserve">, </w:t>
      </w:r>
      <w:r>
        <w:rPr>
          <w:b/>
          <w:noProof/>
          <w:sz w:val="24"/>
        </w:rPr>
        <w:t>20</w:t>
      </w:r>
      <w:r w:rsidR="004072CB" w:rsidRPr="004072CB">
        <w:rPr>
          <w:b/>
          <w:noProof/>
          <w:sz w:val="24"/>
          <w:vertAlign w:val="superscript"/>
        </w:rPr>
        <w:t>th</w:t>
      </w:r>
      <w:r w:rsidR="00E455C2">
        <w:rPr>
          <w:b/>
          <w:noProof/>
          <w:sz w:val="24"/>
        </w:rPr>
        <w:t xml:space="preserve"> – </w:t>
      </w:r>
      <w:r>
        <w:rPr>
          <w:b/>
          <w:noProof/>
          <w:sz w:val="24"/>
        </w:rPr>
        <w:t>24</w:t>
      </w:r>
      <w:r w:rsidR="004072CB" w:rsidRPr="004072CB">
        <w:rPr>
          <w:b/>
          <w:noProof/>
          <w:sz w:val="24"/>
          <w:vertAlign w:val="superscript"/>
        </w:rPr>
        <w:t>th</w:t>
      </w:r>
      <w:r w:rsidR="00E455C2">
        <w:rPr>
          <w:b/>
          <w:noProof/>
          <w:sz w:val="24"/>
        </w:rPr>
        <w:t xml:space="preserve"> </w:t>
      </w:r>
      <w:r>
        <w:rPr>
          <w:b/>
          <w:noProof/>
          <w:sz w:val="24"/>
        </w:rPr>
        <w:t>May</w:t>
      </w:r>
      <w:r w:rsidR="00E455C2">
        <w:rPr>
          <w:b/>
          <w:noProof/>
          <w:sz w:val="24"/>
        </w:rPr>
        <w:t xml:space="preserve"> 202</w:t>
      </w:r>
      <w:r w:rsidR="004072CB">
        <w:rPr>
          <w:b/>
          <w:noProof/>
          <w:sz w:val="24"/>
        </w:rPr>
        <w:t>4</w:t>
      </w:r>
    </w:p>
    <w:p w14:paraId="432B3E09" w14:textId="77777777" w:rsidR="00E90E49" w:rsidRPr="00CE0424" w:rsidRDefault="00E90E49" w:rsidP="00357380">
      <w:pPr>
        <w:pStyle w:val="3GPPHeader"/>
      </w:pPr>
    </w:p>
    <w:p w14:paraId="6CF7B12A" w14:textId="31E1923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B7B8E">
        <w:rPr>
          <w:sz w:val="22"/>
          <w:szCs w:val="22"/>
        </w:rPr>
        <w:t>7.</w:t>
      </w:r>
      <w:r w:rsidR="00DD5E43">
        <w:rPr>
          <w:sz w:val="22"/>
          <w:szCs w:val="22"/>
        </w:rPr>
        <w:t>4</w:t>
      </w:r>
      <w:r w:rsidR="003B7B8E">
        <w:rPr>
          <w:sz w:val="22"/>
          <w:szCs w:val="22"/>
        </w:rPr>
        <w:t>.</w:t>
      </w:r>
      <w:r w:rsidR="00DD5E43">
        <w:rPr>
          <w:sz w:val="22"/>
          <w:szCs w:val="22"/>
        </w:rPr>
        <w:t>4</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511CA876" w:rsidR="00E90E49" w:rsidRPr="00CE0424" w:rsidRDefault="003D3C45" w:rsidP="00311702">
      <w:pPr>
        <w:pStyle w:val="3GPPHeader"/>
        <w:rPr>
          <w:sz w:val="22"/>
          <w:szCs w:val="22"/>
        </w:rPr>
      </w:pPr>
      <w:r>
        <w:rPr>
          <w:sz w:val="22"/>
          <w:szCs w:val="22"/>
        </w:rPr>
        <w:t>Title:</w:t>
      </w:r>
      <w:r w:rsidR="00E90E49" w:rsidRPr="00CE0424">
        <w:rPr>
          <w:sz w:val="22"/>
          <w:szCs w:val="22"/>
        </w:rPr>
        <w:tab/>
      </w:r>
      <w:r w:rsidR="00C858D4">
        <w:rPr>
          <w:sz w:val="22"/>
          <w:szCs w:val="22"/>
        </w:rPr>
        <w:t>Remaining MAC issues for LTM</w:t>
      </w:r>
      <w:r w:rsidR="003B7B8E">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EAB9BD0" w14:textId="68AC826E" w:rsidR="00477768" w:rsidRPr="00CE0424" w:rsidRDefault="004072CB" w:rsidP="00CE0424">
      <w:pPr>
        <w:pStyle w:val="BodyText"/>
      </w:pPr>
      <w:r>
        <w:t xml:space="preserve">In this contribution we </w:t>
      </w:r>
      <w:r w:rsidR="00C858D4">
        <w:t xml:space="preserve">focus on remaining MAC issues for </w:t>
      </w:r>
      <w:proofErr w:type="gramStart"/>
      <w:r w:rsidR="00C858D4">
        <w:t>LTM</w:t>
      </w:r>
      <w:proofErr w:type="gramEnd"/>
      <w:r w:rsidR="00C858D4">
        <w:t xml:space="preserve"> and we provide solutions to address them.</w:t>
      </w:r>
    </w:p>
    <w:p w14:paraId="38853E39" w14:textId="77777777" w:rsidR="004000E8" w:rsidRDefault="00230D18" w:rsidP="00CE0424">
      <w:pPr>
        <w:pStyle w:val="Heading1"/>
      </w:pPr>
      <w:bookmarkStart w:id="0" w:name="_Ref178064866"/>
      <w:r>
        <w:t>2</w:t>
      </w:r>
      <w:r>
        <w:tab/>
      </w:r>
      <w:r w:rsidR="004000E8" w:rsidRPr="00CE0424">
        <w:t>Discussion</w:t>
      </w:r>
      <w:bookmarkEnd w:id="0"/>
    </w:p>
    <w:p w14:paraId="241CB813" w14:textId="41F2D1EC" w:rsidR="00D51180" w:rsidRDefault="00304CCD" w:rsidP="00D51180">
      <w:pPr>
        <w:pStyle w:val="Heading2"/>
      </w:pPr>
      <w:r>
        <w:t>2.1</w:t>
      </w:r>
      <w:r>
        <w:tab/>
        <w:t xml:space="preserve">Where </w:t>
      </w:r>
      <w:proofErr w:type="spellStart"/>
      <w:r>
        <w:t>unifiedTCI-StateType</w:t>
      </w:r>
      <w:proofErr w:type="spellEnd"/>
      <w:r>
        <w:t xml:space="preserve"> field is pointing</w:t>
      </w:r>
    </w:p>
    <w:p w14:paraId="201CDD8F" w14:textId="380363D6" w:rsidR="00304CCD" w:rsidRDefault="00304CCD" w:rsidP="00304CCD">
      <w:pPr>
        <w:pStyle w:val="BodyText"/>
      </w:pPr>
      <w:r>
        <w:t xml:space="preserve">In the last RAN2 meeting, there was a discussion about where the </w:t>
      </w:r>
      <w:proofErr w:type="spellStart"/>
      <w:r>
        <w:t>unifiedTCI-StateType</w:t>
      </w:r>
      <w:proofErr w:type="spellEnd"/>
      <w:r>
        <w:t xml:space="preserve"> field received in the LTM cell switch MAC CE</w:t>
      </w:r>
      <w:r w:rsidR="00F66743">
        <w:t xml:space="preserve"> point to. The alternatives were </w:t>
      </w:r>
      <w:r w:rsidR="006E7520">
        <w:t xml:space="preserve">basically two: </w:t>
      </w:r>
      <w:proofErr w:type="spellStart"/>
      <w:r w:rsidR="006E7520" w:rsidRPr="006E7520">
        <w:rPr>
          <w:i/>
          <w:iCs/>
        </w:rPr>
        <w:t>i</w:t>
      </w:r>
      <w:proofErr w:type="spellEnd"/>
      <w:r w:rsidR="006E7520" w:rsidRPr="006E7520">
        <w:rPr>
          <w:i/>
          <w:iCs/>
        </w:rPr>
        <w:t>)</w:t>
      </w:r>
      <w:r w:rsidR="006E7520">
        <w:t xml:space="preserve"> the </w:t>
      </w:r>
      <w:proofErr w:type="spellStart"/>
      <w:r w:rsidR="006E7520">
        <w:t>unifiedTCI-StateType</w:t>
      </w:r>
      <w:proofErr w:type="spellEnd"/>
      <w:r w:rsidR="006E7520">
        <w:t xml:space="preserve"> </w:t>
      </w:r>
      <w:r w:rsidR="003F6F7E">
        <w:t xml:space="preserve">field </w:t>
      </w:r>
      <w:r w:rsidR="006E7520">
        <w:t xml:space="preserve">points to the list of TCIs which is in the LTM-TCI-Info IE and </w:t>
      </w:r>
      <w:r w:rsidR="006E7520" w:rsidRPr="006E7520">
        <w:rPr>
          <w:i/>
          <w:iCs/>
        </w:rPr>
        <w:t>ii)</w:t>
      </w:r>
      <w:r w:rsidR="003F6F7E">
        <w:t xml:space="preserve"> the </w:t>
      </w:r>
      <w:proofErr w:type="spellStart"/>
      <w:r w:rsidR="003F6F7E">
        <w:t>unifiedTCI-StateType</w:t>
      </w:r>
      <w:proofErr w:type="spellEnd"/>
      <w:r w:rsidR="003F6F7E">
        <w:t xml:space="preserve"> field point to the list of </w:t>
      </w:r>
      <w:r w:rsidR="00B9014D">
        <w:t xml:space="preserve">(legacy) </w:t>
      </w:r>
      <w:r w:rsidR="003F6F7E">
        <w:t>TCI states which is part of the</w:t>
      </w:r>
      <w:r w:rsidR="00B9014D">
        <w:t xml:space="preserve"> LTM candidate cell configurations.</w:t>
      </w:r>
    </w:p>
    <w:p w14:paraId="31492AC9" w14:textId="7909E3C7" w:rsidR="00DE69E9" w:rsidRDefault="00DE69E9" w:rsidP="00304CCD">
      <w:pPr>
        <w:pStyle w:val="BodyText"/>
      </w:pPr>
      <w:r>
        <w:t>During the discussions in the WI, the understanding has always been that the UE is not mandated to read the LTM candidate cell configuration until an LTM</w:t>
      </w:r>
      <w:r w:rsidR="0053742D">
        <w:t xml:space="preserve"> cell switch pointing to a particular LTM candidate configuration is triggered. According to this, is straightforward to consider that the </w:t>
      </w:r>
      <w:proofErr w:type="spellStart"/>
      <w:r w:rsidR="0053742D">
        <w:t>unifiedTCI-StateType</w:t>
      </w:r>
      <w:proofErr w:type="spellEnd"/>
      <w:r w:rsidR="0053742D">
        <w:t xml:space="preserve"> field points to the list of TCIs which is in the LTM-TCI-Info IE. This is also because the UE should not delay the LTM cell switch execution </w:t>
      </w:r>
      <w:proofErr w:type="gramStart"/>
      <w:r w:rsidR="0053742D">
        <w:t>due to the fact that</w:t>
      </w:r>
      <w:proofErr w:type="gramEnd"/>
      <w:r w:rsidR="0053742D">
        <w:t xml:space="preserve"> needs to read the list of TCI states within the LTM candidate cell configuration. According to this, we propose:</w:t>
      </w:r>
    </w:p>
    <w:p w14:paraId="07F7D618" w14:textId="3455BBF2" w:rsidR="0053742D" w:rsidRDefault="0053742D" w:rsidP="0053742D">
      <w:pPr>
        <w:pStyle w:val="Proposal"/>
      </w:pPr>
      <w:bookmarkStart w:id="1" w:name="_Toc166229306"/>
      <w:r>
        <w:t xml:space="preserve">It is clarified in MAC that the </w:t>
      </w:r>
      <w:proofErr w:type="spellStart"/>
      <w:r>
        <w:t>unifiedTCI-StateType</w:t>
      </w:r>
      <w:proofErr w:type="spellEnd"/>
      <w:r>
        <w:t xml:space="preserve"> field</w:t>
      </w:r>
      <w:r w:rsidR="009B0587">
        <w:t xml:space="preserve"> in the LTM MAC CE</w:t>
      </w:r>
      <w:r>
        <w:t xml:space="preserve"> points to the list of TCIs which is in the LTM-TCI-Info</w:t>
      </w:r>
      <w:r w:rsidR="009B0587">
        <w:t xml:space="preserve"> IE.</w:t>
      </w:r>
      <w:bookmarkEnd w:id="1"/>
    </w:p>
    <w:p w14:paraId="367E14B3" w14:textId="357964B7" w:rsidR="003B249A" w:rsidRDefault="008A75C2" w:rsidP="008A75C2">
      <w:pPr>
        <w:pStyle w:val="Heading2"/>
      </w:pPr>
      <w:r>
        <w:t>2.2</w:t>
      </w:r>
      <w:r>
        <w:tab/>
        <w:t>When the UE starts to monitor PDCCH upon LTM cell switch</w:t>
      </w:r>
    </w:p>
    <w:p w14:paraId="2628F3AB" w14:textId="16966AFC" w:rsidR="008A75C2" w:rsidRDefault="002C5709" w:rsidP="008A75C2">
      <w:pPr>
        <w:pStyle w:val="BodyText"/>
      </w:pPr>
      <w:r>
        <w:t>According to TS 38.321, the UE consider</w:t>
      </w:r>
      <w:r w:rsidR="0046072D">
        <w:t>s</w:t>
      </w:r>
      <w:r>
        <w:t xml:space="preserve"> itself to </w:t>
      </w:r>
      <w:r w:rsidR="00581E41">
        <w:t xml:space="preserve">be in an ongoing RACH-less LTM cell switch when it receives and LTM cell switch command with a valid TA. Also, </w:t>
      </w:r>
      <w:r w:rsidR="00C256F9">
        <w:t>according to clause 5.3.1 and 5.4.1 the UE should do the following action upon the reception of the DL assignment or a UL grant:</w:t>
      </w:r>
    </w:p>
    <w:p w14:paraId="7AE7F3EE" w14:textId="638640CB" w:rsidR="004E48F1" w:rsidRPr="004E48F1" w:rsidRDefault="004E48F1" w:rsidP="004E48F1">
      <w:pPr>
        <w:pStyle w:val="B2"/>
        <w:rPr>
          <w:rFonts w:ascii="Calibri" w:hAnsi="Calibri" w:cs="Calibri"/>
          <w:color w:val="212121"/>
          <w:sz w:val="22"/>
          <w:szCs w:val="22"/>
          <w:lang w:val="en-FI" w:eastAsia="en-GB"/>
        </w:rPr>
      </w:pPr>
      <w:r w:rsidRPr="004E48F1">
        <w:rPr>
          <w:lang w:eastAsia="en-GB"/>
        </w:rPr>
        <w:t>2&gt;</w:t>
      </w:r>
      <w:r>
        <w:rPr>
          <w:lang w:eastAsia="en-GB"/>
        </w:rPr>
        <w:tab/>
      </w:r>
      <w:r w:rsidRPr="004E48F1">
        <w:rPr>
          <w:lang w:eastAsia="en-GB"/>
        </w:rPr>
        <w:t>if there is an ongoing RACH-less LTM cell switch; and</w:t>
      </w:r>
    </w:p>
    <w:p w14:paraId="2F85F782" w14:textId="2BD34837" w:rsidR="004E48F1" w:rsidRPr="004E48F1" w:rsidRDefault="004E48F1" w:rsidP="004E48F1">
      <w:pPr>
        <w:pStyle w:val="B2"/>
        <w:rPr>
          <w:rFonts w:ascii="Calibri" w:hAnsi="Calibri" w:cs="Calibri"/>
          <w:color w:val="212121"/>
          <w:sz w:val="22"/>
          <w:szCs w:val="22"/>
          <w:lang w:val="en-FI" w:eastAsia="en-GB"/>
        </w:rPr>
      </w:pPr>
      <w:r w:rsidRPr="004E48F1">
        <w:rPr>
          <w:lang w:eastAsia="en-GB"/>
        </w:rPr>
        <w:t>2&gt;</w:t>
      </w:r>
      <w:r>
        <w:rPr>
          <w:lang w:eastAsia="en-GB"/>
        </w:rPr>
        <w:tab/>
      </w:r>
      <w:r w:rsidRPr="004E48F1">
        <w:rPr>
          <w:lang w:eastAsia="en-GB"/>
        </w:rPr>
        <w:t>if the downlink assignment/ uplink grant has been received on the PDCCH for the MAC entity's C-RNTI after </w:t>
      </w:r>
      <w:r w:rsidRPr="004E48F1">
        <w:rPr>
          <w:u w:val="single"/>
          <w:shd w:val="clear" w:color="auto" w:fill="00FFFF"/>
          <w:lang w:eastAsia="en-GB"/>
        </w:rPr>
        <w:t>the first PUSCH transmission </w:t>
      </w:r>
      <w:r w:rsidRPr="004E48F1">
        <w:rPr>
          <w:lang w:eastAsia="en-GB"/>
        </w:rPr>
        <w:t>to the Serving Cell; and</w:t>
      </w:r>
    </w:p>
    <w:p w14:paraId="41750E6B" w14:textId="42D8375E" w:rsidR="004E48F1" w:rsidRPr="004E48F1" w:rsidRDefault="004E48F1" w:rsidP="004E48F1">
      <w:pPr>
        <w:pStyle w:val="B2"/>
        <w:rPr>
          <w:rFonts w:ascii="Calibri" w:hAnsi="Calibri" w:cs="Calibri"/>
          <w:color w:val="212121"/>
          <w:sz w:val="22"/>
          <w:szCs w:val="22"/>
          <w:lang w:val="en-FI" w:eastAsia="en-GB"/>
        </w:rPr>
      </w:pPr>
      <w:r w:rsidRPr="004E48F1">
        <w:rPr>
          <w:lang w:eastAsia="en-GB"/>
        </w:rPr>
        <w:t>2&gt;</w:t>
      </w:r>
      <w:r>
        <w:rPr>
          <w:lang w:eastAsia="en-GB"/>
        </w:rPr>
        <w:tab/>
      </w:r>
      <w:r w:rsidRPr="004E48F1">
        <w:rPr>
          <w:lang w:eastAsia="en-GB"/>
        </w:rPr>
        <w:t>if the downlink assignment/ uplink grant is for a new transmission on the same HARQ process used for </w:t>
      </w:r>
      <w:r w:rsidRPr="004E48F1">
        <w:rPr>
          <w:u w:val="single"/>
          <w:shd w:val="clear" w:color="auto" w:fill="00FFFF"/>
          <w:lang w:eastAsia="en-GB"/>
        </w:rPr>
        <w:t>the first PUSCH transmission </w:t>
      </w:r>
      <w:r w:rsidRPr="004E48F1">
        <w:rPr>
          <w:lang w:eastAsia="en-GB"/>
        </w:rPr>
        <w:t>to the Serving Cell:</w:t>
      </w:r>
    </w:p>
    <w:p w14:paraId="42B6F0B1" w14:textId="1D68C824" w:rsidR="004E48F1" w:rsidRDefault="004E48F1" w:rsidP="004E48F1">
      <w:pPr>
        <w:pStyle w:val="B3"/>
        <w:rPr>
          <w:lang w:eastAsia="en-GB"/>
        </w:rPr>
      </w:pPr>
      <w:r w:rsidRPr="004E48F1">
        <w:rPr>
          <w:lang w:eastAsia="en-GB"/>
        </w:rPr>
        <w:t>3&gt;</w:t>
      </w:r>
      <w:r>
        <w:rPr>
          <w:lang w:eastAsia="en-GB"/>
        </w:rPr>
        <w:tab/>
      </w:r>
      <w:r w:rsidRPr="004E48F1">
        <w:rPr>
          <w:u w:val="single"/>
          <w:lang w:eastAsia="en-GB"/>
        </w:rPr>
        <w:t>consider the LTM cell switch to be successfully completed</w:t>
      </w:r>
      <w:r w:rsidRPr="004E48F1">
        <w:rPr>
          <w:lang w:eastAsia="en-GB"/>
        </w:rPr>
        <w:t> and indicate it to upper layers</w:t>
      </w:r>
    </w:p>
    <w:p w14:paraId="0A02206E" w14:textId="4CDC6B61" w:rsidR="003D53CF" w:rsidRPr="006971C2" w:rsidRDefault="003D53CF" w:rsidP="003D53CF">
      <w:pPr>
        <w:pStyle w:val="BodyText"/>
        <w:rPr>
          <w:lang w:val="en-US"/>
        </w:rPr>
      </w:pPr>
    </w:p>
    <w:p w14:paraId="6C8A7908" w14:textId="0273A60B" w:rsidR="003D53CF" w:rsidRPr="006971C2" w:rsidRDefault="003D53CF" w:rsidP="003D53CF">
      <w:pPr>
        <w:pStyle w:val="BodyText"/>
        <w:rPr>
          <w:lang w:val="en-US"/>
        </w:rPr>
      </w:pPr>
      <w:r w:rsidRPr="006971C2">
        <w:rPr>
          <w:lang w:val="en-US"/>
        </w:rPr>
        <w:lastRenderedPageBreak/>
        <w:t xml:space="preserve">However, it is not clear from this text on which point in time the UE will start to monitor the PDCCH after </w:t>
      </w:r>
      <w:r w:rsidR="00F4392D" w:rsidRPr="006971C2">
        <w:rPr>
          <w:lang w:val="en-US"/>
        </w:rPr>
        <w:t>receiving</w:t>
      </w:r>
      <w:r w:rsidRPr="006971C2">
        <w:rPr>
          <w:lang w:val="en-US"/>
        </w:rPr>
        <w:t xml:space="preserve"> the LTM cell </w:t>
      </w:r>
      <w:r w:rsidR="006971C2" w:rsidRPr="006971C2">
        <w:rPr>
          <w:lang w:val="en-US"/>
        </w:rPr>
        <w:t>switch</w:t>
      </w:r>
      <w:r w:rsidRPr="006971C2">
        <w:rPr>
          <w:lang w:val="en-US"/>
        </w:rPr>
        <w:t xml:space="preserve"> MAC CE. If we look at Figure 1,</w:t>
      </w:r>
      <w:r w:rsidR="00F4392D">
        <w:rPr>
          <w:lang w:val="en-US"/>
        </w:rPr>
        <w:t xml:space="preserve"> after receiving the LTM cell switch MAC CE the UE would need to send an ACK, but then there are three regions where is not clear at which point the UE starts to monitor PDCCH.</w:t>
      </w:r>
    </w:p>
    <w:p w14:paraId="5D77E53A" w14:textId="77777777" w:rsidR="006971C2" w:rsidRDefault="006971C2" w:rsidP="003D53CF">
      <w:pPr>
        <w:pStyle w:val="BodyText"/>
        <w:rPr>
          <w:lang w:val="fi-FI"/>
        </w:rPr>
      </w:pPr>
    </w:p>
    <w:p w14:paraId="6C114FB4" w14:textId="75CDA970" w:rsidR="003D53CF" w:rsidRDefault="00F4392D" w:rsidP="003D53CF">
      <w:pPr>
        <w:pStyle w:val="BodyText"/>
        <w:rPr>
          <w:lang w:val="fi-FI"/>
        </w:rPr>
      </w:pPr>
      <w:r w:rsidRPr="00F4392D">
        <w:rPr>
          <w:noProof/>
        </w:rPr>
        <w:drawing>
          <wp:inline distT="0" distB="0" distL="0" distR="0" wp14:anchorId="6DEA2233" wp14:editId="4C38559D">
            <wp:extent cx="6120765" cy="284035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840355"/>
                    </a:xfrm>
                    <a:prstGeom prst="rect">
                      <a:avLst/>
                    </a:prstGeom>
                  </pic:spPr>
                </pic:pic>
              </a:graphicData>
            </a:graphic>
          </wp:inline>
        </w:drawing>
      </w:r>
    </w:p>
    <w:p w14:paraId="55BAE438" w14:textId="42DCE6CA" w:rsidR="006971C2" w:rsidRDefault="00F4392D" w:rsidP="00F4392D">
      <w:pPr>
        <w:pStyle w:val="BodyText"/>
      </w:pPr>
      <w:r>
        <w:t xml:space="preserve">Since the network, if a CG grant is not provided, can either pre-schedule the UE with a DG or can wait the UE to send first an SR, in order to do the </w:t>
      </w:r>
      <w:proofErr w:type="gramStart"/>
      <w:r>
        <w:t>pre-scheduling</w:t>
      </w:r>
      <w:proofErr w:type="gramEnd"/>
      <w:r>
        <w:t xml:space="preserve"> it would be useful to understand at which point the UE start to monitor PDCCH.</w:t>
      </w:r>
    </w:p>
    <w:p w14:paraId="0D14525A" w14:textId="65D794C0" w:rsidR="00F4392D" w:rsidRPr="00F4392D" w:rsidRDefault="00F4392D" w:rsidP="00F4392D">
      <w:pPr>
        <w:pStyle w:val="Proposal"/>
      </w:pPr>
      <w:bookmarkStart w:id="2" w:name="_Toc166229307"/>
      <w:r>
        <w:t>RAN2 to clarify at which point, after the reception of the LTM cell switch MAC CE, it start</w:t>
      </w:r>
      <w:r w:rsidR="00DD5E43">
        <w:t>s</w:t>
      </w:r>
      <w:r>
        <w:t xml:space="preserve"> to monitor the PDCCH.</w:t>
      </w:r>
      <w:bookmarkEnd w:id="2"/>
    </w:p>
    <w:p w14:paraId="5CBADB0F" w14:textId="77777777" w:rsidR="00C256F9" w:rsidRPr="008A75C2" w:rsidRDefault="00C256F9" w:rsidP="008A75C2">
      <w:pPr>
        <w:pStyle w:val="BodyText"/>
      </w:pPr>
    </w:p>
    <w:p w14:paraId="61029FA9" w14:textId="2C75F1A1" w:rsidR="00D51180" w:rsidRDefault="00D51180" w:rsidP="00D51180">
      <w:pPr>
        <w:pStyle w:val="Heading2"/>
      </w:pPr>
      <w:r>
        <w:t>2.</w:t>
      </w:r>
      <w:r w:rsidR="008A75C2">
        <w:t>3</w:t>
      </w:r>
      <w:r>
        <w:tab/>
        <w:t>Proving SR resources within the LTM cell switch MAC CE</w:t>
      </w:r>
    </w:p>
    <w:p w14:paraId="2CDC2CC5" w14:textId="18CBE450" w:rsidR="007F2276" w:rsidRDefault="00060FF2" w:rsidP="00060FF2">
      <w:pPr>
        <w:pStyle w:val="BodyText"/>
      </w:pPr>
      <w:r>
        <w:t xml:space="preserve">According to what has been agreed during Rel-18 for LTM, upon performing an LTM cell switch, a UE needs to send an </w:t>
      </w:r>
      <w:proofErr w:type="spellStart"/>
      <w:r w:rsidRPr="005A4E16">
        <w:rPr>
          <w:i/>
          <w:iCs/>
        </w:rPr>
        <w:t>RRCReconfigurationComplete</w:t>
      </w:r>
      <w:proofErr w:type="spellEnd"/>
      <w:r>
        <w:t xml:space="preserve"> message. This message can be sen</w:t>
      </w:r>
      <w:r w:rsidR="002145E6">
        <w:t xml:space="preserve">t either using a configured grant which is part of the LTM candidate cell configuration applied, or by using a dynamic grant. For the latter case, the UE would </w:t>
      </w:r>
      <w:r w:rsidR="007A3B7C">
        <w:t xml:space="preserve">send </w:t>
      </w:r>
      <w:r w:rsidR="002145E6">
        <w:t>an SR</w:t>
      </w:r>
      <w:r w:rsidR="007A3B7C">
        <w:t xml:space="preserve"> to the network which in turn replies with a dynamic grant over PDCCH.</w:t>
      </w:r>
    </w:p>
    <w:p w14:paraId="7C2D9F9C" w14:textId="048A16D2" w:rsidR="00BA48BB" w:rsidRDefault="00BA48BB" w:rsidP="00BA48BB">
      <w:pPr>
        <w:pStyle w:val="Observation"/>
      </w:pPr>
      <w:bookmarkStart w:id="3" w:name="_Toc166229302"/>
      <w:r>
        <w:t xml:space="preserve">Upon </w:t>
      </w:r>
      <w:r w:rsidRPr="00BA48BB">
        <w:t>performing an LTM cell switch, a UE send</w:t>
      </w:r>
      <w:r w:rsidR="006B3FD5">
        <w:t>s</w:t>
      </w:r>
      <w:r w:rsidRPr="00BA48BB">
        <w:t xml:space="preserve"> </w:t>
      </w:r>
      <w:r w:rsidR="006B3FD5">
        <w:t>the</w:t>
      </w:r>
      <w:r w:rsidRPr="00BA48BB">
        <w:t xml:space="preserve"> </w:t>
      </w:r>
      <w:proofErr w:type="spellStart"/>
      <w:r w:rsidRPr="00FF6746">
        <w:rPr>
          <w:i/>
          <w:iCs/>
        </w:rPr>
        <w:t>RRCReconfigurationComplete</w:t>
      </w:r>
      <w:proofErr w:type="spellEnd"/>
      <w:r w:rsidRPr="00BA48BB">
        <w:t xml:space="preserve"> message either using a configured grant</w:t>
      </w:r>
      <w:r w:rsidR="006B3FD5">
        <w:t>,</w:t>
      </w:r>
      <w:r w:rsidRPr="00BA48BB">
        <w:t xml:space="preserve"> which is part of the LTM candidate cell configuration applied, or by using a dynamic grant</w:t>
      </w:r>
      <w:r w:rsidR="006B3FD5">
        <w:t xml:space="preserve"> (which implies sending an SR first).</w:t>
      </w:r>
      <w:bookmarkEnd w:id="3"/>
    </w:p>
    <w:p w14:paraId="75FECD56" w14:textId="002500C6" w:rsidR="006B3FD5" w:rsidRDefault="007D7EBC" w:rsidP="006B3FD5">
      <w:pPr>
        <w:pStyle w:val="BodyText"/>
      </w:pPr>
      <w:r>
        <w:t>Since LTM is about performance, ideally one would like the UE to send the SR request as fa</w:t>
      </w:r>
      <w:r w:rsidR="00605D20">
        <w:t>st</w:t>
      </w:r>
      <w:r>
        <w:t xml:space="preserve"> as possible so to no</w:t>
      </w:r>
      <w:r w:rsidR="00605D20">
        <w:t>t</w:t>
      </w:r>
      <w:r>
        <w:t xml:space="preserve"> delay further the </w:t>
      </w:r>
      <w:r w:rsidR="00F73ACA">
        <w:t xml:space="preserve">LTM cell switch procedure. However, </w:t>
      </w:r>
      <w:r w:rsidR="006D7BE2">
        <w:t>providing</w:t>
      </w:r>
      <w:r w:rsidR="00F73ACA">
        <w:t xml:space="preserve"> an SR periodicity </w:t>
      </w:r>
      <w:r w:rsidR="006D7BE2">
        <w:t xml:space="preserve">within an LTM candidate cell configuration </w:t>
      </w:r>
      <w:r w:rsidR="00F73ACA">
        <w:t>which is quite short</w:t>
      </w:r>
      <w:r w:rsidR="006D7BE2">
        <w:t xml:space="preserve"> it may not be always feasible for the network, as the </w:t>
      </w:r>
      <w:r w:rsidR="005F397C">
        <w:t>resources which can be pre-reserved are limited.</w:t>
      </w:r>
    </w:p>
    <w:p w14:paraId="5604B263" w14:textId="1D47C575" w:rsidR="005F397C" w:rsidRDefault="00D65DEA" w:rsidP="005F397C">
      <w:pPr>
        <w:pStyle w:val="Observation"/>
      </w:pPr>
      <w:bookmarkStart w:id="4" w:name="_Toc166229303"/>
      <w:proofErr w:type="gramStart"/>
      <w:r>
        <w:t>In order to</w:t>
      </w:r>
      <w:proofErr w:type="gramEnd"/>
      <w:r>
        <w:t xml:space="preserve"> not delay the LTM cell switch procedure, the SR periodicity for sending the SR request should be as short as possible.</w:t>
      </w:r>
      <w:bookmarkEnd w:id="4"/>
    </w:p>
    <w:p w14:paraId="681C1AF2" w14:textId="2C1E34AE" w:rsidR="00D65DEA" w:rsidRDefault="00D65DEA" w:rsidP="005F397C">
      <w:pPr>
        <w:pStyle w:val="Observation"/>
      </w:pPr>
      <w:bookmarkStart w:id="5" w:name="_Toc166229304"/>
      <w:r>
        <w:t>Providing a short SR periodicity within an LTM candidate cell configuration may not be always feasible for the network as resources which can be reserved for LTM (or in general) are limited.</w:t>
      </w:r>
      <w:bookmarkEnd w:id="5"/>
    </w:p>
    <w:p w14:paraId="798D47A3" w14:textId="4BDA79F4" w:rsidR="00D65DEA" w:rsidRDefault="00D65DEA" w:rsidP="00D65DEA">
      <w:pPr>
        <w:pStyle w:val="BodyText"/>
      </w:pPr>
      <w:r>
        <w:t xml:space="preserve">According to </w:t>
      </w:r>
      <w:r w:rsidR="0097054F">
        <w:t xml:space="preserve">TS 38.331, the SR periodicity is configured within </w:t>
      </w:r>
      <w:r w:rsidR="0034495E">
        <w:t xml:space="preserve">the </w:t>
      </w:r>
      <w:proofErr w:type="spellStart"/>
      <w:r w:rsidR="0034495E" w:rsidRPr="0034495E">
        <w:rPr>
          <w:i/>
          <w:iCs/>
        </w:rPr>
        <w:t>SchedulingRequestResourceConfig</w:t>
      </w:r>
      <w:proofErr w:type="spellEnd"/>
      <w:r w:rsidR="0034495E">
        <w:t xml:space="preserve"> IE:</w:t>
      </w:r>
    </w:p>
    <w:p w14:paraId="2E50C520" w14:textId="77777777" w:rsidR="003066F8" w:rsidRPr="003066F8" w:rsidRDefault="003066F8" w:rsidP="003066F8">
      <w:pPr>
        <w:pStyle w:val="PL"/>
        <w:rPr>
          <w:color w:val="808080"/>
          <w:sz w:val="11"/>
          <w:szCs w:val="15"/>
        </w:rPr>
      </w:pPr>
      <w:r w:rsidRPr="003066F8">
        <w:rPr>
          <w:color w:val="808080"/>
          <w:sz w:val="11"/>
          <w:szCs w:val="15"/>
        </w:rPr>
        <w:t>-- ASN1START</w:t>
      </w:r>
    </w:p>
    <w:p w14:paraId="6BA71E86" w14:textId="77777777" w:rsidR="003066F8" w:rsidRPr="003066F8" w:rsidRDefault="003066F8" w:rsidP="003066F8">
      <w:pPr>
        <w:pStyle w:val="PL"/>
        <w:rPr>
          <w:color w:val="808080"/>
          <w:sz w:val="11"/>
          <w:szCs w:val="15"/>
        </w:rPr>
      </w:pPr>
      <w:r w:rsidRPr="003066F8">
        <w:rPr>
          <w:color w:val="808080"/>
          <w:sz w:val="11"/>
          <w:szCs w:val="15"/>
        </w:rPr>
        <w:t>-- TAG-SCHEDULINGREQUESTRESOURCECONFIG-START</w:t>
      </w:r>
    </w:p>
    <w:p w14:paraId="054ADE3A" w14:textId="77777777" w:rsidR="003066F8" w:rsidRPr="003066F8" w:rsidRDefault="003066F8" w:rsidP="003066F8">
      <w:pPr>
        <w:pStyle w:val="PL"/>
        <w:rPr>
          <w:sz w:val="11"/>
          <w:szCs w:val="15"/>
        </w:rPr>
      </w:pPr>
    </w:p>
    <w:p w14:paraId="243C035B" w14:textId="77777777" w:rsidR="003066F8" w:rsidRPr="003066F8" w:rsidRDefault="003066F8" w:rsidP="003066F8">
      <w:pPr>
        <w:pStyle w:val="PL"/>
        <w:rPr>
          <w:sz w:val="11"/>
          <w:szCs w:val="15"/>
        </w:rPr>
      </w:pPr>
      <w:r w:rsidRPr="003066F8">
        <w:rPr>
          <w:sz w:val="11"/>
          <w:szCs w:val="15"/>
        </w:rPr>
        <w:t xml:space="preserve">SchedulingRequestResourceConfig ::=     </w:t>
      </w:r>
      <w:r w:rsidRPr="003066F8">
        <w:rPr>
          <w:color w:val="993366"/>
          <w:sz w:val="11"/>
          <w:szCs w:val="15"/>
        </w:rPr>
        <w:t>SEQUENCE</w:t>
      </w:r>
      <w:r w:rsidRPr="003066F8">
        <w:rPr>
          <w:sz w:val="11"/>
          <w:szCs w:val="15"/>
        </w:rPr>
        <w:t xml:space="preserve"> {</w:t>
      </w:r>
    </w:p>
    <w:p w14:paraId="2D597AF3" w14:textId="77777777" w:rsidR="003066F8" w:rsidRPr="003066F8" w:rsidRDefault="003066F8" w:rsidP="003066F8">
      <w:pPr>
        <w:pStyle w:val="PL"/>
        <w:rPr>
          <w:sz w:val="11"/>
          <w:szCs w:val="15"/>
        </w:rPr>
      </w:pPr>
      <w:r w:rsidRPr="003066F8">
        <w:rPr>
          <w:sz w:val="11"/>
          <w:szCs w:val="15"/>
        </w:rPr>
        <w:t xml:space="preserve">    </w:t>
      </w:r>
      <w:r w:rsidRPr="003066F8">
        <w:rPr>
          <w:sz w:val="11"/>
          <w:szCs w:val="15"/>
          <w:highlight w:val="yellow"/>
        </w:rPr>
        <w:t>schedulingRequestResourceId             SchedulingRequestResourceId,</w:t>
      </w:r>
    </w:p>
    <w:p w14:paraId="5CCE7B4A" w14:textId="77777777" w:rsidR="003066F8" w:rsidRPr="003066F8" w:rsidRDefault="003066F8" w:rsidP="003066F8">
      <w:pPr>
        <w:pStyle w:val="PL"/>
        <w:rPr>
          <w:sz w:val="11"/>
          <w:szCs w:val="15"/>
        </w:rPr>
      </w:pPr>
      <w:r w:rsidRPr="003066F8">
        <w:rPr>
          <w:sz w:val="11"/>
          <w:szCs w:val="15"/>
        </w:rPr>
        <w:t xml:space="preserve">    schedulingRequestID                     SchedulingRequestId,</w:t>
      </w:r>
    </w:p>
    <w:p w14:paraId="785CBCDE" w14:textId="77777777" w:rsidR="003066F8" w:rsidRPr="003066F8" w:rsidRDefault="003066F8" w:rsidP="003066F8">
      <w:pPr>
        <w:pStyle w:val="PL"/>
        <w:rPr>
          <w:sz w:val="11"/>
          <w:szCs w:val="15"/>
        </w:rPr>
      </w:pPr>
      <w:r w:rsidRPr="003066F8">
        <w:rPr>
          <w:sz w:val="11"/>
          <w:szCs w:val="15"/>
        </w:rPr>
        <w:t xml:space="preserve">    periodicityAndOffset                    </w:t>
      </w:r>
      <w:r w:rsidRPr="003066F8">
        <w:rPr>
          <w:color w:val="993366"/>
          <w:sz w:val="11"/>
          <w:szCs w:val="15"/>
        </w:rPr>
        <w:t>CHOICE</w:t>
      </w:r>
      <w:r w:rsidRPr="003066F8">
        <w:rPr>
          <w:sz w:val="11"/>
          <w:szCs w:val="15"/>
        </w:rPr>
        <w:t xml:space="preserve"> {</w:t>
      </w:r>
    </w:p>
    <w:p w14:paraId="18C67B93" w14:textId="77777777" w:rsidR="003066F8" w:rsidRPr="003066F8" w:rsidRDefault="003066F8" w:rsidP="003066F8">
      <w:pPr>
        <w:pStyle w:val="PL"/>
        <w:rPr>
          <w:sz w:val="11"/>
          <w:szCs w:val="15"/>
        </w:rPr>
      </w:pPr>
      <w:r w:rsidRPr="003066F8">
        <w:rPr>
          <w:sz w:val="11"/>
          <w:szCs w:val="15"/>
        </w:rPr>
        <w:lastRenderedPageBreak/>
        <w:t xml:space="preserve">        sym2                                    </w:t>
      </w:r>
      <w:r w:rsidRPr="003066F8">
        <w:rPr>
          <w:color w:val="993366"/>
          <w:sz w:val="11"/>
          <w:szCs w:val="15"/>
        </w:rPr>
        <w:t>NULL</w:t>
      </w:r>
      <w:r w:rsidRPr="003066F8">
        <w:rPr>
          <w:sz w:val="11"/>
          <w:szCs w:val="15"/>
        </w:rPr>
        <w:t>,</w:t>
      </w:r>
    </w:p>
    <w:p w14:paraId="117F71AC" w14:textId="77777777" w:rsidR="003066F8" w:rsidRPr="003066F8" w:rsidRDefault="003066F8" w:rsidP="003066F8">
      <w:pPr>
        <w:pStyle w:val="PL"/>
        <w:rPr>
          <w:sz w:val="11"/>
          <w:szCs w:val="15"/>
        </w:rPr>
      </w:pPr>
      <w:r w:rsidRPr="003066F8">
        <w:rPr>
          <w:sz w:val="11"/>
          <w:szCs w:val="15"/>
        </w:rPr>
        <w:t xml:space="preserve">        sym6or7                                 </w:t>
      </w:r>
      <w:r w:rsidRPr="003066F8">
        <w:rPr>
          <w:color w:val="993366"/>
          <w:sz w:val="11"/>
          <w:szCs w:val="15"/>
        </w:rPr>
        <w:t>NULL</w:t>
      </w:r>
      <w:r w:rsidRPr="003066F8">
        <w:rPr>
          <w:sz w:val="11"/>
          <w:szCs w:val="15"/>
        </w:rPr>
        <w:t>,</w:t>
      </w:r>
    </w:p>
    <w:p w14:paraId="6138A0F5" w14:textId="77777777" w:rsidR="003066F8" w:rsidRPr="003066F8" w:rsidRDefault="003066F8" w:rsidP="003066F8">
      <w:pPr>
        <w:pStyle w:val="PL"/>
        <w:rPr>
          <w:color w:val="808080"/>
          <w:sz w:val="11"/>
          <w:szCs w:val="15"/>
        </w:rPr>
      </w:pPr>
      <w:r w:rsidRPr="003066F8">
        <w:rPr>
          <w:sz w:val="11"/>
          <w:szCs w:val="15"/>
        </w:rPr>
        <w:t xml:space="preserve">        sl1                                     </w:t>
      </w:r>
      <w:r w:rsidRPr="003066F8">
        <w:rPr>
          <w:color w:val="993366"/>
          <w:sz w:val="11"/>
          <w:szCs w:val="15"/>
        </w:rPr>
        <w:t>NULL</w:t>
      </w:r>
      <w:r w:rsidRPr="003066F8">
        <w:rPr>
          <w:sz w:val="11"/>
          <w:szCs w:val="15"/>
        </w:rPr>
        <w:t xml:space="preserve">,                       </w:t>
      </w:r>
      <w:r w:rsidRPr="003066F8">
        <w:rPr>
          <w:color w:val="808080"/>
          <w:sz w:val="11"/>
          <w:szCs w:val="15"/>
        </w:rPr>
        <w:t>-- Recurs in every slot</w:t>
      </w:r>
    </w:p>
    <w:p w14:paraId="5483D029" w14:textId="77777777" w:rsidR="003066F8" w:rsidRPr="003066F8" w:rsidRDefault="003066F8" w:rsidP="003066F8">
      <w:pPr>
        <w:pStyle w:val="PL"/>
        <w:rPr>
          <w:sz w:val="11"/>
          <w:szCs w:val="15"/>
        </w:rPr>
      </w:pPr>
      <w:r w:rsidRPr="003066F8">
        <w:rPr>
          <w:sz w:val="11"/>
          <w:szCs w:val="15"/>
        </w:rPr>
        <w:t xml:space="preserve">        sl2                                     </w:t>
      </w:r>
      <w:r w:rsidRPr="003066F8">
        <w:rPr>
          <w:color w:val="993366"/>
          <w:sz w:val="11"/>
          <w:szCs w:val="15"/>
        </w:rPr>
        <w:t>INTEGER</w:t>
      </w:r>
      <w:r w:rsidRPr="003066F8">
        <w:rPr>
          <w:sz w:val="11"/>
          <w:szCs w:val="15"/>
        </w:rPr>
        <w:t xml:space="preserve"> (0..1),</w:t>
      </w:r>
    </w:p>
    <w:p w14:paraId="5FD5AA15" w14:textId="77777777" w:rsidR="003066F8" w:rsidRPr="003066F8" w:rsidRDefault="003066F8" w:rsidP="003066F8">
      <w:pPr>
        <w:pStyle w:val="PL"/>
        <w:rPr>
          <w:sz w:val="11"/>
          <w:szCs w:val="15"/>
        </w:rPr>
      </w:pPr>
      <w:r w:rsidRPr="003066F8">
        <w:rPr>
          <w:sz w:val="11"/>
          <w:szCs w:val="15"/>
        </w:rPr>
        <w:t xml:space="preserve">        sl4                                     </w:t>
      </w:r>
      <w:r w:rsidRPr="003066F8">
        <w:rPr>
          <w:color w:val="993366"/>
          <w:sz w:val="11"/>
          <w:szCs w:val="15"/>
        </w:rPr>
        <w:t>INTEGER</w:t>
      </w:r>
      <w:r w:rsidRPr="003066F8">
        <w:rPr>
          <w:sz w:val="11"/>
          <w:szCs w:val="15"/>
        </w:rPr>
        <w:t xml:space="preserve"> (0..3),</w:t>
      </w:r>
    </w:p>
    <w:p w14:paraId="22EAC4C4" w14:textId="77777777" w:rsidR="003066F8" w:rsidRPr="003066F8" w:rsidRDefault="003066F8" w:rsidP="003066F8">
      <w:pPr>
        <w:pStyle w:val="PL"/>
        <w:rPr>
          <w:sz w:val="11"/>
          <w:szCs w:val="15"/>
        </w:rPr>
      </w:pPr>
      <w:r w:rsidRPr="003066F8">
        <w:rPr>
          <w:sz w:val="11"/>
          <w:szCs w:val="15"/>
        </w:rPr>
        <w:t xml:space="preserve">        sl5                                     </w:t>
      </w:r>
      <w:r w:rsidRPr="003066F8">
        <w:rPr>
          <w:color w:val="993366"/>
          <w:sz w:val="11"/>
          <w:szCs w:val="15"/>
        </w:rPr>
        <w:t>INTEGER</w:t>
      </w:r>
      <w:r w:rsidRPr="003066F8">
        <w:rPr>
          <w:sz w:val="11"/>
          <w:szCs w:val="15"/>
        </w:rPr>
        <w:t xml:space="preserve"> (0..4),</w:t>
      </w:r>
    </w:p>
    <w:p w14:paraId="238B6494" w14:textId="77777777" w:rsidR="003066F8" w:rsidRPr="003066F8" w:rsidRDefault="003066F8" w:rsidP="003066F8">
      <w:pPr>
        <w:pStyle w:val="PL"/>
        <w:rPr>
          <w:sz w:val="11"/>
          <w:szCs w:val="15"/>
        </w:rPr>
      </w:pPr>
      <w:r w:rsidRPr="003066F8">
        <w:rPr>
          <w:sz w:val="11"/>
          <w:szCs w:val="15"/>
        </w:rPr>
        <w:t xml:space="preserve">        sl8                                     </w:t>
      </w:r>
      <w:r w:rsidRPr="003066F8">
        <w:rPr>
          <w:color w:val="993366"/>
          <w:sz w:val="11"/>
          <w:szCs w:val="15"/>
        </w:rPr>
        <w:t>INTEGER</w:t>
      </w:r>
      <w:r w:rsidRPr="003066F8">
        <w:rPr>
          <w:sz w:val="11"/>
          <w:szCs w:val="15"/>
        </w:rPr>
        <w:t xml:space="preserve"> (0..7),</w:t>
      </w:r>
    </w:p>
    <w:p w14:paraId="359E3F48" w14:textId="77777777" w:rsidR="003066F8" w:rsidRPr="003066F8" w:rsidRDefault="003066F8" w:rsidP="003066F8">
      <w:pPr>
        <w:pStyle w:val="PL"/>
        <w:rPr>
          <w:sz w:val="11"/>
          <w:szCs w:val="15"/>
        </w:rPr>
      </w:pPr>
      <w:r w:rsidRPr="003066F8">
        <w:rPr>
          <w:sz w:val="11"/>
          <w:szCs w:val="15"/>
        </w:rPr>
        <w:t xml:space="preserve">        sl10                                    </w:t>
      </w:r>
      <w:r w:rsidRPr="003066F8">
        <w:rPr>
          <w:color w:val="993366"/>
          <w:sz w:val="11"/>
          <w:szCs w:val="15"/>
        </w:rPr>
        <w:t>INTEGER</w:t>
      </w:r>
      <w:r w:rsidRPr="003066F8">
        <w:rPr>
          <w:sz w:val="11"/>
          <w:szCs w:val="15"/>
        </w:rPr>
        <w:t xml:space="preserve"> (0..9),</w:t>
      </w:r>
    </w:p>
    <w:p w14:paraId="12EE8BDE" w14:textId="77777777" w:rsidR="003066F8" w:rsidRPr="003066F8" w:rsidRDefault="003066F8" w:rsidP="003066F8">
      <w:pPr>
        <w:pStyle w:val="PL"/>
        <w:rPr>
          <w:sz w:val="11"/>
          <w:szCs w:val="15"/>
        </w:rPr>
      </w:pPr>
      <w:r w:rsidRPr="003066F8">
        <w:rPr>
          <w:sz w:val="11"/>
          <w:szCs w:val="15"/>
        </w:rPr>
        <w:t xml:space="preserve">        sl16                                    </w:t>
      </w:r>
      <w:r w:rsidRPr="003066F8">
        <w:rPr>
          <w:color w:val="993366"/>
          <w:sz w:val="11"/>
          <w:szCs w:val="15"/>
        </w:rPr>
        <w:t>INTEGER</w:t>
      </w:r>
      <w:r w:rsidRPr="003066F8">
        <w:rPr>
          <w:sz w:val="11"/>
          <w:szCs w:val="15"/>
        </w:rPr>
        <w:t xml:space="preserve"> (0..15),</w:t>
      </w:r>
    </w:p>
    <w:p w14:paraId="64788DE7" w14:textId="77777777" w:rsidR="003066F8" w:rsidRPr="003066F8" w:rsidRDefault="003066F8" w:rsidP="003066F8">
      <w:pPr>
        <w:pStyle w:val="PL"/>
        <w:rPr>
          <w:sz w:val="11"/>
          <w:szCs w:val="15"/>
        </w:rPr>
      </w:pPr>
      <w:r w:rsidRPr="003066F8">
        <w:rPr>
          <w:sz w:val="11"/>
          <w:szCs w:val="15"/>
        </w:rPr>
        <w:t xml:space="preserve">        sl20                                    </w:t>
      </w:r>
      <w:r w:rsidRPr="003066F8">
        <w:rPr>
          <w:color w:val="993366"/>
          <w:sz w:val="11"/>
          <w:szCs w:val="15"/>
        </w:rPr>
        <w:t>INTEGER</w:t>
      </w:r>
      <w:r w:rsidRPr="003066F8">
        <w:rPr>
          <w:sz w:val="11"/>
          <w:szCs w:val="15"/>
        </w:rPr>
        <w:t xml:space="preserve"> (0..19),</w:t>
      </w:r>
    </w:p>
    <w:p w14:paraId="7FE8B0FA" w14:textId="77777777" w:rsidR="003066F8" w:rsidRPr="003066F8" w:rsidRDefault="003066F8" w:rsidP="003066F8">
      <w:pPr>
        <w:pStyle w:val="PL"/>
        <w:rPr>
          <w:sz w:val="11"/>
          <w:szCs w:val="15"/>
        </w:rPr>
      </w:pPr>
      <w:r w:rsidRPr="003066F8">
        <w:rPr>
          <w:sz w:val="11"/>
          <w:szCs w:val="15"/>
        </w:rPr>
        <w:t xml:space="preserve">        sl40                                    </w:t>
      </w:r>
      <w:r w:rsidRPr="003066F8">
        <w:rPr>
          <w:color w:val="993366"/>
          <w:sz w:val="11"/>
          <w:szCs w:val="15"/>
        </w:rPr>
        <w:t>INTEGER</w:t>
      </w:r>
      <w:r w:rsidRPr="003066F8">
        <w:rPr>
          <w:sz w:val="11"/>
          <w:szCs w:val="15"/>
        </w:rPr>
        <w:t xml:space="preserve"> (0..39),</w:t>
      </w:r>
    </w:p>
    <w:p w14:paraId="1CDA73C3" w14:textId="77777777" w:rsidR="003066F8" w:rsidRPr="003066F8" w:rsidRDefault="003066F8" w:rsidP="003066F8">
      <w:pPr>
        <w:pStyle w:val="PL"/>
        <w:rPr>
          <w:sz w:val="11"/>
          <w:szCs w:val="15"/>
        </w:rPr>
      </w:pPr>
      <w:r w:rsidRPr="003066F8">
        <w:rPr>
          <w:sz w:val="11"/>
          <w:szCs w:val="15"/>
        </w:rPr>
        <w:t xml:space="preserve">        sl80                                    </w:t>
      </w:r>
      <w:r w:rsidRPr="003066F8">
        <w:rPr>
          <w:color w:val="993366"/>
          <w:sz w:val="11"/>
          <w:szCs w:val="15"/>
        </w:rPr>
        <w:t>INTEGER</w:t>
      </w:r>
      <w:r w:rsidRPr="003066F8">
        <w:rPr>
          <w:sz w:val="11"/>
          <w:szCs w:val="15"/>
        </w:rPr>
        <w:t xml:space="preserve"> (0..79),</w:t>
      </w:r>
    </w:p>
    <w:p w14:paraId="0397CCF2" w14:textId="77777777" w:rsidR="003066F8" w:rsidRPr="003066F8" w:rsidRDefault="003066F8" w:rsidP="003066F8">
      <w:pPr>
        <w:pStyle w:val="PL"/>
        <w:rPr>
          <w:sz w:val="11"/>
          <w:szCs w:val="15"/>
        </w:rPr>
      </w:pPr>
      <w:r w:rsidRPr="003066F8">
        <w:rPr>
          <w:sz w:val="11"/>
          <w:szCs w:val="15"/>
        </w:rPr>
        <w:t xml:space="preserve">        sl160                                   </w:t>
      </w:r>
      <w:r w:rsidRPr="003066F8">
        <w:rPr>
          <w:color w:val="993366"/>
          <w:sz w:val="11"/>
          <w:szCs w:val="15"/>
        </w:rPr>
        <w:t>INTEGER</w:t>
      </w:r>
      <w:r w:rsidRPr="003066F8">
        <w:rPr>
          <w:sz w:val="11"/>
          <w:szCs w:val="15"/>
        </w:rPr>
        <w:t xml:space="preserve"> (0..159),</w:t>
      </w:r>
    </w:p>
    <w:p w14:paraId="719E0FDE" w14:textId="77777777" w:rsidR="003066F8" w:rsidRPr="003066F8" w:rsidRDefault="003066F8" w:rsidP="003066F8">
      <w:pPr>
        <w:pStyle w:val="PL"/>
        <w:rPr>
          <w:sz w:val="11"/>
          <w:szCs w:val="15"/>
        </w:rPr>
      </w:pPr>
      <w:r w:rsidRPr="003066F8">
        <w:rPr>
          <w:sz w:val="11"/>
          <w:szCs w:val="15"/>
        </w:rPr>
        <w:t xml:space="preserve">        sl320                                   </w:t>
      </w:r>
      <w:r w:rsidRPr="003066F8">
        <w:rPr>
          <w:color w:val="993366"/>
          <w:sz w:val="11"/>
          <w:szCs w:val="15"/>
        </w:rPr>
        <w:t>INTEGER</w:t>
      </w:r>
      <w:r w:rsidRPr="003066F8">
        <w:rPr>
          <w:sz w:val="11"/>
          <w:szCs w:val="15"/>
        </w:rPr>
        <w:t xml:space="preserve"> (0..319),</w:t>
      </w:r>
    </w:p>
    <w:p w14:paraId="57D39B14" w14:textId="77777777" w:rsidR="003066F8" w:rsidRPr="003066F8" w:rsidRDefault="003066F8" w:rsidP="003066F8">
      <w:pPr>
        <w:pStyle w:val="PL"/>
        <w:rPr>
          <w:sz w:val="11"/>
          <w:szCs w:val="15"/>
        </w:rPr>
      </w:pPr>
      <w:r w:rsidRPr="003066F8">
        <w:rPr>
          <w:sz w:val="11"/>
          <w:szCs w:val="15"/>
        </w:rPr>
        <w:t xml:space="preserve">        sl640                                   </w:t>
      </w:r>
      <w:r w:rsidRPr="003066F8">
        <w:rPr>
          <w:color w:val="993366"/>
          <w:sz w:val="11"/>
          <w:szCs w:val="15"/>
        </w:rPr>
        <w:t>INTEGER</w:t>
      </w:r>
      <w:r w:rsidRPr="003066F8">
        <w:rPr>
          <w:sz w:val="11"/>
          <w:szCs w:val="15"/>
        </w:rPr>
        <w:t xml:space="preserve"> (0..639)</w:t>
      </w:r>
    </w:p>
    <w:p w14:paraId="6BF1299A" w14:textId="77777777" w:rsidR="003066F8" w:rsidRPr="003066F8" w:rsidRDefault="003066F8" w:rsidP="003066F8">
      <w:pPr>
        <w:pStyle w:val="PL"/>
        <w:rPr>
          <w:color w:val="808080"/>
          <w:sz w:val="11"/>
          <w:szCs w:val="15"/>
        </w:rPr>
      </w:pPr>
      <w:r w:rsidRPr="003066F8">
        <w:rPr>
          <w:sz w:val="11"/>
          <w:szCs w:val="15"/>
        </w:rPr>
        <w:t xml:space="preserve">    }                                                                                                       </w:t>
      </w:r>
      <w:r w:rsidRPr="003066F8">
        <w:rPr>
          <w:color w:val="993366"/>
          <w:sz w:val="11"/>
          <w:szCs w:val="15"/>
        </w:rPr>
        <w:t>OPTIONAL</w:t>
      </w:r>
      <w:r w:rsidRPr="003066F8">
        <w:rPr>
          <w:sz w:val="11"/>
          <w:szCs w:val="15"/>
        </w:rPr>
        <w:t xml:space="preserve">,   </w:t>
      </w:r>
      <w:r w:rsidRPr="003066F8">
        <w:rPr>
          <w:color w:val="808080"/>
          <w:sz w:val="11"/>
          <w:szCs w:val="15"/>
        </w:rPr>
        <w:t>-- Need M</w:t>
      </w:r>
    </w:p>
    <w:p w14:paraId="1DD5E2E5" w14:textId="77777777" w:rsidR="003066F8" w:rsidRPr="003066F8" w:rsidRDefault="003066F8" w:rsidP="003066F8">
      <w:pPr>
        <w:pStyle w:val="PL"/>
        <w:rPr>
          <w:color w:val="808080"/>
          <w:sz w:val="11"/>
          <w:szCs w:val="15"/>
        </w:rPr>
      </w:pPr>
      <w:r w:rsidRPr="003066F8">
        <w:rPr>
          <w:sz w:val="11"/>
          <w:szCs w:val="15"/>
        </w:rPr>
        <w:t xml:space="preserve">    resource                                PUCCH-ResourceId                                                </w:t>
      </w:r>
      <w:r w:rsidRPr="003066F8">
        <w:rPr>
          <w:color w:val="993366"/>
          <w:sz w:val="11"/>
          <w:szCs w:val="15"/>
        </w:rPr>
        <w:t>OPTIONAL</w:t>
      </w:r>
      <w:r w:rsidRPr="003066F8">
        <w:rPr>
          <w:sz w:val="11"/>
          <w:szCs w:val="15"/>
        </w:rPr>
        <w:t xml:space="preserve">    </w:t>
      </w:r>
      <w:r w:rsidRPr="003066F8">
        <w:rPr>
          <w:color w:val="808080"/>
          <w:sz w:val="11"/>
          <w:szCs w:val="15"/>
        </w:rPr>
        <w:t>-- Need M</w:t>
      </w:r>
    </w:p>
    <w:p w14:paraId="316E3F0A" w14:textId="77777777" w:rsidR="003066F8" w:rsidRPr="003066F8" w:rsidRDefault="003066F8" w:rsidP="003066F8">
      <w:pPr>
        <w:pStyle w:val="PL"/>
        <w:rPr>
          <w:sz w:val="11"/>
          <w:szCs w:val="15"/>
        </w:rPr>
      </w:pPr>
      <w:r w:rsidRPr="003066F8">
        <w:rPr>
          <w:sz w:val="11"/>
          <w:szCs w:val="15"/>
        </w:rPr>
        <w:t>}</w:t>
      </w:r>
    </w:p>
    <w:p w14:paraId="6D751FEC" w14:textId="77777777" w:rsidR="003066F8" w:rsidRPr="003066F8" w:rsidRDefault="003066F8" w:rsidP="003066F8">
      <w:pPr>
        <w:pStyle w:val="PL"/>
        <w:rPr>
          <w:sz w:val="11"/>
          <w:szCs w:val="15"/>
        </w:rPr>
      </w:pPr>
    </w:p>
    <w:p w14:paraId="415690E7" w14:textId="77777777" w:rsidR="003066F8" w:rsidRPr="003066F8" w:rsidRDefault="003066F8" w:rsidP="003066F8">
      <w:pPr>
        <w:pStyle w:val="PL"/>
        <w:rPr>
          <w:sz w:val="11"/>
          <w:szCs w:val="15"/>
        </w:rPr>
      </w:pPr>
      <w:r w:rsidRPr="003066F8">
        <w:rPr>
          <w:sz w:val="11"/>
          <w:szCs w:val="15"/>
        </w:rPr>
        <w:t xml:space="preserve">SchedulingRequestResourceConfigExt-v1610 ::=   </w:t>
      </w:r>
      <w:r w:rsidRPr="003066F8">
        <w:rPr>
          <w:color w:val="993366"/>
          <w:sz w:val="11"/>
          <w:szCs w:val="15"/>
        </w:rPr>
        <w:t>SEQUENCE</w:t>
      </w:r>
      <w:r w:rsidRPr="003066F8">
        <w:rPr>
          <w:sz w:val="11"/>
          <w:szCs w:val="15"/>
        </w:rPr>
        <w:t xml:space="preserve"> {</w:t>
      </w:r>
    </w:p>
    <w:p w14:paraId="3101C49C" w14:textId="77777777" w:rsidR="003066F8" w:rsidRPr="003066F8" w:rsidRDefault="003066F8" w:rsidP="003066F8">
      <w:pPr>
        <w:pStyle w:val="PL"/>
        <w:rPr>
          <w:color w:val="808080"/>
          <w:sz w:val="11"/>
          <w:szCs w:val="15"/>
        </w:rPr>
      </w:pPr>
      <w:r w:rsidRPr="003066F8">
        <w:rPr>
          <w:sz w:val="11"/>
          <w:szCs w:val="15"/>
        </w:rPr>
        <w:t xml:space="preserve">    phy-PriorityIndex-r16                       </w:t>
      </w:r>
      <w:r w:rsidRPr="003066F8">
        <w:rPr>
          <w:color w:val="993366"/>
          <w:sz w:val="11"/>
          <w:szCs w:val="15"/>
        </w:rPr>
        <w:t>ENUMERATED</w:t>
      </w:r>
      <w:r w:rsidRPr="003066F8">
        <w:rPr>
          <w:sz w:val="11"/>
          <w:szCs w:val="15"/>
        </w:rPr>
        <w:t xml:space="preserve"> {p0, p1}                                         </w:t>
      </w:r>
      <w:r w:rsidRPr="003066F8">
        <w:rPr>
          <w:color w:val="993366"/>
          <w:sz w:val="11"/>
          <w:szCs w:val="15"/>
        </w:rPr>
        <w:t>OPTIONAL</w:t>
      </w:r>
      <w:r w:rsidRPr="003066F8">
        <w:rPr>
          <w:sz w:val="11"/>
          <w:szCs w:val="15"/>
        </w:rPr>
        <w:t xml:space="preserve">,   </w:t>
      </w:r>
      <w:r w:rsidRPr="003066F8">
        <w:rPr>
          <w:color w:val="808080"/>
          <w:sz w:val="11"/>
          <w:szCs w:val="15"/>
        </w:rPr>
        <w:t>-- Need M</w:t>
      </w:r>
    </w:p>
    <w:p w14:paraId="2BE07495" w14:textId="77777777" w:rsidR="003066F8" w:rsidRPr="003066F8" w:rsidRDefault="003066F8" w:rsidP="003066F8">
      <w:pPr>
        <w:pStyle w:val="PL"/>
        <w:rPr>
          <w:sz w:val="11"/>
          <w:szCs w:val="15"/>
        </w:rPr>
      </w:pPr>
      <w:r w:rsidRPr="003066F8">
        <w:rPr>
          <w:sz w:val="11"/>
          <w:szCs w:val="15"/>
        </w:rPr>
        <w:t xml:space="preserve">    ...</w:t>
      </w:r>
    </w:p>
    <w:p w14:paraId="5CE53EC9" w14:textId="77777777" w:rsidR="003066F8" w:rsidRPr="003066F8" w:rsidRDefault="003066F8" w:rsidP="003066F8">
      <w:pPr>
        <w:pStyle w:val="PL"/>
        <w:rPr>
          <w:sz w:val="11"/>
          <w:szCs w:val="15"/>
        </w:rPr>
      </w:pPr>
      <w:r w:rsidRPr="003066F8">
        <w:rPr>
          <w:sz w:val="11"/>
          <w:szCs w:val="15"/>
        </w:rPr>
        <w:t>}</w:t>
      </w:r>
    </w:p>
    <w:p w14:paraId="61A689DF" w14:textId="77777777" w:rsidR="003066F8" w:rsidRPr="003066F8" w:rsidRDefault="003066F8" w:rsidP="003066F8">
      <w:pPr>
        <w:pStyle w:val="PL"/>
        <w:rPr>
          <w:sz w:val="11"/>
          <w:szCs w:val="15"/>
        </w:rPr>
      </w:pPr>
    </w:p>
    <w:p w14:paraId="4D041C95" w14:textId="77777777" w:rsidR="003066F8" w:rsidRPr="003066F8" w:rsidRDefault="003066F8" w:rsidP="003066F8">
      <w:pPr>
        <w:pStyle w:val="PL"/>
        <w:rPr>
          <w:sz w:val="11"/>
          <w:szCs w:val="15"/>
        </w:rPr>
      </w:pPr>
      <w:r w:rsidRPr="003066F8">
        <w:rPr>
          <w:sz w:val="11"/>
          <w:szCs w:val="15"/>
        </w:rPr>
        <w:t xml:space="preserve">SchedulingRequestResourceConfigExt-v1700 ::=    </w:t>
      </w:r>
      <w:r w:rsidRPr="003066F8">
        <w:rPr>
          <w:color w:val="993366"/>
          <w:sz w:val="11"/>
          <w:szCs w:val="15"/>
        </w:rPr>
        <w:t>SEQUENCE</w:t>
      </w:r>
      <w:r w:rsidRPr="003066F8">
        <w:rPr>
          <w:sz w:val="11"/>
          <w:szCs w:val="15"/>
        </w:rPr>
        <w:t xml:space="preserve"> {</w:t>
      </w:r>
    </w:p>
    <w:p w14:paraId="31C96189" w14:textId="77777777" w:rsidR="003066F8" w:rsidRPr="003066F8" w:rsidRDefault="003066F8" w:rsidP="003066F8">
      <w:pPr>
        <w:pStyle w:val="PL"/>
        <w:rPr>
          <w:sz w:val="11"/>
          <w:szCs w:val="15"/>
        </w:rPr>
      </w:pPr>
      <w:r w:rsidRPr="003066F8">
        <w:rPr>
          <w:sz w:val="11"/>
          <w:szCs w:val="15"/>
        </w:rPr>
        <w:t xml:space="preserve">    periodicityAndOffset-r17                        </w:t>
      </w:r>
      <w:r w:rsidRPr="003066F8">
        <w:rPr>
          <w:color w:val="993366"/>
          <w:sz w:val="11"/>
          <w:szCs w:val="15"/>
        </w:rPr>
        <w:t>CHOICE</w:t>
      </w:r>
      <w:r w:rsidRPr="003066F8">
        <w:rPr>
          <w:sz w:val="11"/>
          <w:szCs w:val="15"/>
        </w:rPr>
        <w:t xml:space="preserve"> {</w:t>
      </w:r>
    </w:p>
    <w:p w14:paraId="15AFA3B5" w14:textId="77777777" w:rsidR="003066F8" w:rsidRPr="003066F8" w:rsidRDefault="003066F8" w:rsidP="003066F8">
      <w:pPr>
        <w:pStyle w:val="PL"/>
        <w:rPr>
          <w:sz w:val="11"/>
          <w:szCs w:val="15"/>
        </w:rPr>
      </w:pPr>
      <w:r w:rsidRPr="003066F8">
        <w:rPr>
          <w:sz w:val="11"/>
          <w:szCs w:val="15"/>
        </w:rPr>
        <w:t xml:space="preserve">        sl1280                                          </w:t>
      </w:r>
      <w:r w:rsidRPr="003066F8">
        <w:rPr>
          <w:color w:val="993366"/>
          <w:sz w:val="11"/>
          <w:szCs w:val="15"/>
        </w:rPr>
        <w:t>INTEGER</w:t>
      </w:r>
      <w:r w:rsidRPr="003066F8">
        <w:rPr>
          <w:sz w:val="11"/>
          <w:szCs w:val="15"/>
        </w:rPr>
        <w:t xml:space="preserve"> (0..1279),</w:t>
      </w:r>
    </w:p>
    <w:p w14:paraId="0E280F8E" w14:textId="77777777" w:rsidR="003066F8" w:rsidRPr="003066F8" w:rsidRDefault="003066F8" w:rsidP="003066F8">
      <w:pPr>
        <w:pStyle w:val="PL"/>
        <w:rPr>
          <w:sz w:val="11"/>
          <w:szCs w:val="15"/>
        </w:rPr>
      </w:pPr>
      <w:r w:rsidRPr="003066F8">
        <w:rPr>
          <w:sz w:val="11"/>
          <w:szCs w:val="15"/>
        </w:rPr>
        <w:t xml:space="preserve">        sl2560                                          </w:t>
      </w:r>
      <w:r w:rsidRPr="003066F8">
        <w:rPr>
          <w:color w:val="993366"/>
          <w:sz w:val="11"/>
          <w:szCs w:val="15"/>
        </w:rPr>
        <w:t>INTEGER</w:t>
      </w:r>
      <w:r w:rsidRPr="003066F8">
        <w:rPr>
          <w:sz w:val="11"/>
          <w:szCs w:val="15"/>
        </w:rPr>
        <w:t xml:space="preserve"> (0..2559),</w:t>
      </w:r>
    </w:p>
    <w:p w14:paraId="31E961ED" w14:textId="77777777" w:rsidR="003066F8" w:rsidRPr="003066F8" w:rsidRDefault="003066F8" w:rsidP="003066F8">
      <w:pPr>
        <w:pStyle w:val="PL"/>
        <w:rPr>
          <w:sz w:val="11"/>
          <w:szCs w:val="15"/>
        </w:rPr>
      </w:pPr>
      <w:r w:rsidRPr="003066F8">
        <w:rPr>
          <w:sz w:val="11"/>
          <w:szCs w:val="15"/>
        </w:rPr>
        <w:t xml:space="preserve">        sl5120                                          </w:t>
      </w:r>
      <w:r w:rsidRPr="003066F8">
        <w:rPr>
          <w:color w:val="993366"/>
          <w:sz w:val="11"/>
          <w:szCs w:val="15"/>
        </w:rPr>
        <w:t>INTEGER</w:t>
      </w:r>
      <w:r w:rsidRPr="003066F8">
        <w:rPr>
          <w:sz w:val="11"/>
          <w:szCs w:val="15"/>
        </w:rPr>
        <w:t xml:space="preserve"> (0..5119)</w:t>
      </w:r>
    </w:p>
    <w:p w14:paraId="615E826F" w14:textId="77777777" w:rsidR="003066F8" w:rsidRPr="003066F8" w:rsidRDefault="003066F8" w:rsidP="003066F8">
      <w:pPr>
        <w:pStyle w:val="PL"/>
        <w:rPr>
          <w:color w:val="808080"/>
          <w:sz w:val="11"/>
          <w:szCs w:val="15"/>
        </w:rPr>
      </w:pPr>
      <w:r w:rsidRPr="003066F8">
        <w:rPr>
          <w:sz w:val="11"/>
          <w:szCs w:val="15"/>
        </w:rPr>
        <w:t xml:space="preserve">    }                                                                                                       </w:t>
      </w:r>
      <w:r w:rsidRPr="003066F8">
        <w:rPr>
          <w:color w:val="993366"/>
          <w:sz w:val="11"/>
          <w:szCs w:val="15"/>
        </w:rPr>
        <w:t>OPTIONAL</w:t>
      </w:r>
      <w:r w:rsidRPr="003066F8">
        <w:rPr>
          <w:sz w:val="11"/>
          <w:szCs w:val="15"/>
        </w:rPr>
        <w:t xml:space="preserve">   </w:t>
      </w:r>
      <w:r w:rsidRPr="003066F8">
        <w:rPr>
          <w:color w:val="808080"/>
          <w:sz w:val="11"/>
          <w:szCs w:val="15"/>
        </w:rPr>
        <w:t>-- Need M</w:t>
      </w:r>
    </w:p>
    <w:p w14:paraId="01BEC527" w14:textId="77777777" w:rsidR="003066F8" w:rsidRPr="003066F8" w:rsidRDefault="003066F8" w:rsidP="003066F8">
      <w:pPr>
        <w:pStyle w:val="PL"/>
        <w:rPr>
          <w:sz w:val="11"/>
          <w:szCs w:val="15"/>
        </w:rPr>
      </w:pPr>
      <w:r w:rsidRPr="003066F8">
        <w:rPr>
          <w:sz w:val="11"/>
          <w:szCs w:val="15"/>
        </w:rPr>
        <w:t>}</w:t>
      </w:r>
    </w:p>
    <w:p w14:paraId="0E9E2111" w14:textId="77777777" w:rsidR="003066F8" w:rsidRPr="003066F8" w:rsidRDefault="003066F8" w:rsidP="003066F8">
      <w:pPr>
        <w:pStyle w:val="PL"/>
        <w:rPr>
          <w:sz w:val="11"/>
          <w:szCs w:val="15"/>
        </w:rPr>
      </w:pPr>
    </w:p>
    <w:p w14:paraId="63674FFC" w14:textId="77777777" w:rsidR="003066F8" w:rsidRPr="003066F8" w:rsidRDefault="003066F8" w:rsidP="003066F8">
      <w:pPr>
        <w:pStyle w:val="PL"/>
        <w:rPr>
          <w:color w:val="808080"/>
          <w:sz w:val="11"/>
          <w:szCs w:val="15"/>
        </w:rPr>
      </w:pPr>
      <w:r w:rsidRPr="003066F8">
        <w:rPr>
          <w:color w:val="808080"/>
          <w:sz w:val="11"/>
          <w:szCs w:val="15"/>
        </w:rPr>
        <w:t>-- TAG-SCHEDULINGREQUESTRESOURCECONFIG-STOP</w:t>
      </w:r>
    </w:p>
    <w:p w14:paraId="0D7459FB" w14:textId="77777777" w:rsidR="003066F8" w:rsidRPr="003066F8" w:rsidRDefault="003066F8" w:rsidP="003066F8">
      <w:pPr>
        <w:pStyle w:val="PL"/>
        <w:rPr>
          <w:color w:val="808080"/>
          <w:sz w:val="11"/>
          <w:szCs w:val="15"/>
        </w:rPr>
      </w:pPr>
      <w:r w:rsidRPr="003066F8">
        <w:rPr>
          <w:color w:val="808080"/>
          <w:sz w:val="11"/>
          <w:szCs w:val="15"/>
        </w:rPr>
        <w:t>-- ASN1STOP</w:t>
      </w:r>
    </w:p>
    <w:p w14:paraId="73593B98" w14:textId="77777777" w:rsidR="0034495E" w:rsidRDefault="0034495E" w:rsidP="00D65DEA">
      <w:pPr>
        <w:pStyle w:val="BodyText"/>
      </w:pPr>
    </w:p>
    <w:p w14:paraId="774F2824" w14:textId="789616B4" w:rsidR="003066F8" w:rsidRDefault="003066F8" w:rsidP="00D65DEA">
      <w:pPr>
        <w:pStyle w:val="BodyText"/>
      </w:pPr>
      <w:r>
        <w:t>Further, it is possible to identify a configuration which include a certain periodicity and slot offset according to the fi</w:t>
      </w:r>
      <w:r w:rsidR="00EC7516">
        <w:t xml:space="preserve">eld </w:t>
      </w:r>
      <w:proofErr w:type="spellStart"/>
      <w:r w:rsidR="00EC7516" w:rsidRPr="00EC7516">
        <w:rPr>
          <w:i/>
          <w:iCs/>
        </w:rPr>
        <w:t>schedulingRequestResourceId</w:t>
      </w:r>
      <w:proofErr w:type="spellEnd"/>
      <w:r w:rsidR="00EC7516">
        <w:t xml:space="preserve">. Since the network has the possibility to provide multiple </w:t>
      </w:r>
      <w:r w:rsidR="00510901">
        <w:t xml:space="preserve">scheduling request configurations (and resources) within an RRC reconfiguration, a possible way </w:t>
      </w:r>
      <w:r w:rsidR="00BC4706">
        <w:t>for the network to indicate to the UE which SR resources to use upon an LTM cell switch procedure is to indicate those directly in the LTM cell switch command.</w:t>
      </w:r>
    </w:p>
    <w:p w14:paraId="61167F8F" w14:textId="38A43E49" w:rsidR="00402FB8" w:rsidRDefault="00402FB8" w:rsidP="00402FB8">
      <w:pPr>
        <w:pStyle w:val="Observation"/>
      </w:pPr>
      <w:bookmarkStart w:id="6" w:name="_Toc166229305"/>
      <w:r>
        <w:t xml:space="preserve">With current RRC signalling, the network may provide a list of scheduling configurations and scheduling </w:t>
      </w:r>
      <w:r w:rsidR="00C65EA6">
        <w:t>resources but</w:t>
      </w:r>
      <w:r w:rsidR="00020A06">
        <w:t xml:space="preserve"> cannot indicate to the UE which ones to use upon an LTM cell switch procedure.</w:t>
      </w:r>
      <w:bookmarkEnd w:id="6"/>
    </w:p>
    <w:p w14:paraId="55B23CF3" w14:textId="002705CD" w:rsidR="00020A06" w:rsidRDefault="00020A06" w:rsidP="00020A06">
      <w:pPr>
        <w:pStyle w:val="BodyText"/>
      </w:pPr>
      <w:r>
        <w:t xml:space="preserve">Therefore, considering that </w:t>
      </w:r>
      <w:r w:rsidR="00E31D48">
        <w:t xml:space="preserve">it </w:t>
      </w:r>
      <w:r>
        <w:t xml:space="preserve">is always challenging for the network to do a resource reservation, and considering that this resource reservation problem is more severe </w:t>
      </w:r>
      <w:r w:rsidR="006953AD">
        <w:t>when the number of configure</w:t>
      </w:r>
      <w:r w:rsidR="0016711C">
        <w:t>d</w:t>
      </w:r>
      <w:r w:rsidR="006953AD">
        <w:t xml:space="preserve"> candidate cell increases (not only LTM, but any sort of candidate cell, such as CHO), the easiest way would be to indicate the </w:t>
      </w:r>
      <w:proofErr w:type="spellStart"/>
      <w:r w:rsidR="006953AD" w:rsidRPr="006953AD">
        <w:rPr>
          <w:i/>
          <w:iCs/>
        </w:rPr>
        <w:t>schedulingRequestResourceId</w:t>
      </w:r>
      <w:proofErr w:type="spellEnd"/>
      <w:r w:rsidR="006953AD">
        <w:t xml:space="preserve"> in the LTM cell switch MAC CE. In this way, the network may always provide a very short SR periodicity to the UE so to send the SR request as fast as possible without delaying further the LTM cell switch procedure. Therefore, we propose:</w:t>
      </w:r>
    </w:p>
    <w:p w14:paraId="5AD62EE5" w14:textId="2E1B3884" w:rsidR="00E218CA" w:rsidRDefault="00AB69F9" w:rsidP="00E218CA">
      <w:pPr>
        <w:pStyle w:val="Proposal"/>
      </w:pPr>
      <w:bookmarkStart w:id="7" w:name="_Toc166229308"/>
      <w:r>
        <w:t>The network indicate</w:t>
      </w:r>
      <w:r w:rsidR="001D0445">
        <w:t>s</w:t>
      </w:r>
      <w:r>
        <w:t xml:space="preserve"> the </w:t>
      </w:r>
      <w:proofErr w:type="spellStart"/>
      <w:r w:rsidRPr="00AB69F9">
        <w:rPr>
          <w:i/>
          <w:iCs/>
        </w:rPr>
        <w:t>schedulingRequestResourceId</w:t>
      </w:r>
      <w:proofErr w:type="spellEnd"/>
      <w:r>
        <w:rPr>
          <w:i/>
          <w:iCs/>
        </w:rPr>
        <w:t xml:space="preserve"> </w:t>
      </w:r>
      <w:r>
        <w:t>within the LTM cell switch MAC CE.</w:t>
      </w:r>
      <w:bookmarkEnd w:id="7"/>
    </w:p>
    <w:p w14:paraId="1460E885" w14:textId="43519D2F" w:rsidR="007F2276" w:rsidRPr="00CE0424" w:rsidRDefault="00DD5E43" w:rsidP="007F2276">
      <w:pPr>
        <w:pStyle w:val="Heading1"/>
      </w:pPr>
      <w:r>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681610E" w14:textId="77777777" w:rsidR="00DD5E43"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66229302" w:history="1">
        <w:r w:rsidR="00DD5E43" w:rsidRPr="00DB0DCC">
          <w:rPr>
            <w:rStyle w:val="Hyperlink"/>
            <w:noProof/>
          </w:rPr>
          <w:t>Observation 1</w:t>
        </w:r>
        <w:r w:rsidR="00DD5E43">
          <w:rPr>
            <w:rFonts w:asciiTheme="minorHAnsi" w:eastAsiaTheme="minorEastAsia" w:hAnsiTheme="minorHAnsi" w:cstheme="minorBidi"/>
            <w:b w:val="0"/>
            <w:noProof/>
            <w:sz w:val="24"/>
            <w:szCs w:val="24"/>
            <w:lang w:val="en-FI" w:eastAsia="en-GB"/>
          </w:rPr>
          <w:tab/>
        </w:r>
        <w:r w:rsidR="00DD5E43" w:rsidRPr="00DB0DCC">
          <w:rPr>
            <w:rStyle w:val="Hyperlink"/>
            <w:noProof/>
          </w:rPr>
          <w:t xml:space="preserve">Upon performing an LTM cell switch, a UE sends the </w:t>
        </w:r>
        <w:r w:rsidR="00DD5E43" w:rsidRPr="00DB0DCC">
          <w:rPr>
            <w:rStyle w:val="Hyperlink"/>
            <w:i/>
            <w:iCs/>
            <w:noProof/>
          </w:rPr>
          <w:t>RRCReconfigurationComplete</w:t>
        </w:r>
        <w:r w:rsidR="00DD5E43" w:rsidRPr="00DB0DCC">
          <w:rPr>
            <w:rStyle w:val="Hyperlink"/>
            <w:noProof/>
          </w:rPr>
          <w:t xml:space="preserve"> message either using a configured grant, which is part of the LTM candidate cell configuration applied, or by using a dynamic grant (which implies sending an SR first).</w:t>
        </w:r>
      </w:hyperlink>
    </w:p>
    <w:p w14:paraId="6C752608" w14:textId="77777777" w:rsidR="00DD5E43" w:rsidRDefault="00DD5E4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6229303" w:history="1">
        <w:r w:rsidRPr="00DB0DCC">
          <w:rPr>
            <w:rStyle w:val="Hyperlink"/>
            <w:noProof/>
          </w:rPr>
          <w:t>Observation 2</w:t>
        </w:r>
        <w:r>
          <w:rPr>
            <w:rFonts w:asciiTheme="minorHAnsi" w:eastAsiaTheme="minorEastAsia" w:hAnsiTheme="minorHAnsi" w:cstheme="minorBidi"/>
            <w:b w:val="0"/>
            <w:noProof/>
            <w:sz w:val="24"/>
            <w:szCs w:val="24"/>
            <w:lang w:val="en-FI" w:eastAsia="en-GB"/>
          </w:rPr>
          <w:tab/>
        </w:r>
        <w:r w:rsidRPr="00DB0DCC">
          <w:rPr>
            <w:rStyle w:val="Hyperlink"/>
            <w:noProof/>
          </w:rPr>
          <w:t>In order to not delay the LTM cell switch procedure, the SR periodicity for sending the SR request should be as short as possible.</w:t>
        </w:r>
      </w:hyperlink>
    </w:p>
    <w:p w14:paraId="6540F9D7" w14:textId="77777777" w:rsidR="00DD5E43" w:rsidRDefault="00DD5E4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6229304" w:history="1">
        <w:r w:rsidRPr="00DB0DCC">
          <w:rPr>
            <w:rStyle w:val="Hyperlink"/>
            <w:noProof/>
          </w:rPr>
          <w:t>Observation 3</w:t>
        </w:r>
        <w:r>
          <w:rPr>
            <w:rFonts w:asciiTheme="minorHAnsi" w:eastAsiaTheme="minorEastAsia" w:hAnsiTheme="minorHAnsi" w:cstheme="minorBidi"/>
            <w:b w:val="0"/>
            <w:noProof/>
            <w:sz w:val="24"/>
            <w:szCs w:val="24"/>
            <w:lang w:val="en-FI" w:eastAsia="en-GB"/>
          </w:rPr>
          <w:tab/>
        </w:r>
        <w:r w:rsidRPr="00DB0DCC">
          <w:rPr>
            <w:rStyle w:val="Hyperlink"/>
            <w:noProof/>
          </w:rPr>
          <w:t>Providing a short SR periodicity within an LTM candidate cell configuration may not be always feasible for the network as resources which can be reserved for LTM (or in general) are limited.</w:t>
        </w:r>
      </w:hyperlink>
    </w:p>
    <w:p w14:paraId="08BD8D8B" w14:textId="77777777" w:rsidR="00DD5E43" w:rsidRDefault="00DD5E4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6229305" w:history="1">
        <w:r w:rsidRPr="00DB0DCC">
          <w:rPr>
            <w:rStyle w:val="Hyperlink"/>
            <w:noProof/>
          </w:rPr>
          <w:t>Observation 4</w:t>
        </w:r>
        <w:r>
          <w:rPr>
            <w:rFonts w:asciiTheme="minorHAnsi" w:eastAsiaTheme="minorEastAsia" w:hAnsiTheme="minorHAnsi" w:cstheme="minorBidi"/>
            <w:b w:val="0"/>
            <w:noProof/>
            <w:sz w:val="24"/>
            <w:szCs w:val="24"/>
            <w:lang w:val="en-FI" w:eastAsia="en-GB"/>
          </w:rPr>
          <w:tab/>
        </w:r>
        <w:r w:rsidRPr="00DB0DCC">
          <w:rPr>
            <w:rStyle w:val="Hyperlink"/>
            <w:noProof/>
          </w:rPr>
          <w:t>With current RRC signalling, the network may provide a list of scheduling configurations and scheduling resources but cannot indicate to the UE which ones to use upon an LTM cell switch procedure.</w:t>
        </w:r>
      </w:hyperlink>
    </w:p>
    <w:p w14:paraId="3063B187" w14:textId="6AEBB834"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19E83A3" w14:textId="77777777" w:rsidR="00DD5E43"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66229306" w:history="1">
        <w:r w:rsidR="00DD5E43" w:rsidRPr="00182AE5">
          <w:rPr>
            <w:rStyle w:val="Hyperlink"/>
            <w:noProof/>
          </w:rPr>
          <w:t>Proposal 1</w:t>
        </w:r>
        <w:r w:rsidR="00DD5E43">
          <w:rPr>
            <w:rFonts w:asciiTheme="minorHAnsi" w:eastAsiaTheme="minorEastAsia" w:hAnsiTheme="minorHAnsi" w:cstheme="minorBidi"/>
            <w:b w:val="0"/>
            <w:noProof/>
            <w:sz w:val="24"/>
            <w:szCs w:val="24"/>
            <w:lang w:val="en-FI" w:eastAsia="en-GB"/>
          </w:rPr>
          <w:tab/>
        </w:r>
        <w:r w:rsidR="00DD5E43" w:rsidRPr="00182AE5">
          <w:rPr>
            <w:rStyle w:val="Hyperlink"/>
            <w:noProof/>
          </w:rPr>
          <w:t>It is clarified in MAC that the unifiedTCI-StateType field in the LTM MAC CE points to the list of TCIs which is in the LTM-TCI-Info IE.</w:t>
        </w:r>
      </w:hyperlink>
    </w:p>
    <w:p w14:paraId="192CEDA4" w14:textId="77777777" w:rsidR="00DD5E43" w:rsidRDefault="00DD5E4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6229307" w:history="1">
        <w:r w:rsidRPr="00182AE5">
          <w:rPr>
            <w:rStyle w:val="Hyperlink"/>
            <w:noProof/>
          </w:rPr>
          <w:t>Proposal 2</w:t>
        </w:r>
        <w:r>
          <w:rPr>
            <w:rFonts w:asciiTheme="minorHAnsi" w:eastAsiaTheme="minorEastAsia" w:hAnsiTheme="minorHAnsi" w:cstheme="minorBidi"/>
            <w:b w:val="0"/>
            <w:noProof/>
            <w:sz w:val="24"/>
            <w:szCs w:val="24"/>
            <w:lang w:val="en-FI" w:eastAsia="en-GB"/>
          </w:rPr>
          <w:tab/>
        </w:r>
        <w:r w:rsidRPr="00182AE5">
          <w:rPr>
            <w:rStyle w:val="Hyperlink"/>
            <w:noProof/>
          </w:rPr>
          <w:t>RAN2 to clarify at which point, after the reception of the LTM cell switch MAC CE, it starts to monitor the PDCCH.</w:t>
        </w:r>
      </w:hyperlink>
    </w:p>
    <w:p w14:paraId="6BA575DB" w14:textId="77777777" w:rsidR="00DD5E43" w:rsidRDefault="00DD5E4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6229308" w:history="1">
        <w:r w:rsidRPr="00182AE5">
          <w:rPr>
            <w:rStyle w:val="Hyperlink"/>
            <w:noProof/>
          </w:rPr>
          <w:t>Proposal 3</w:t>
        </w:r>
        <w:r>
          <w:rPr>
            <w:rFonts w:asciiTheme="minorHAnsi" w:eastAsiaTheme="minorEastAsia" w:hAnsiTheme="minorHAnsi" w:cstheme="minorBidi"/>
            <w:b w:val="0"/>
            <w:noProof/>
            <w:sz w:val="24"/>
            <w:szCs w:val="24"/>
            <w:lang w:val="en-FI" w:eastAsia="en-GB"/>
          </w:rPr>
          <w:tab/>
        </w:r>
        <w:r w:rsidRPr="00182AE5">
          <w:rPr>
            <w:rStyle w:val="Hyperlink"/>
            <w:noProof/>
          </w:rPr>
          <w:t xml:space="preserve">The network indicates the </w:t>
        </w:r>
        <w:r w:rsidRPr="00182AE5">
          <w:rPr>
            <w:rStyle w:val="Hyperlink"/>
            <w:i/>
            <w:iCs/>
            <w:noProof/>
          </w:rPr>
          <w:t xml:space="preserve">schedulingRequestResourceId </w:t>
        </w:r>
        <w:r w:rsidRPr="00182AE5">
          <w:rPr>
            <w:rStyle w:val="Hyperlink"/>
            <w:noProof/>
          </w:rPr>
          <w:t>within the LTM cell switch MAC CE.</w:t>
        </w:r>
      </w:hyperlink>
    </w:p>
    <w:p w14:paraId="53922BF6" w14:textId="45A74520" w:rsidR="00C01F33" w:rsidRPr="001D0445" w:rsidRDefault="006E1C82" w:rsidP="001D0445">
      <w:pPr>
        <w:pStyle w:val="BodyText"/>
        <w:rPr>
          <w:b/>
          <w:bCs/>
        </w:rPr>
      </w:pPr>
      <w:r>
        <w:rPr>
          <w:b/>
          <w:bCs/>
          <w:lang w:val="en-US"/>
        </w:rPr>
        <w:fldChar w:fldCharType="end"/>
      </w:r>
      <w:r w:rsidRPr="00CE0424">
        <w:rPr>
          <w:b/>
          <w:bCs/>
        </w:rPr>
        <w:t xml:space="preserve"> </w:t>
      </w:r>
    </w:p>
    <w:p w14:paraId="29AD60D9" w14:textId="25EB4869" w:rsidR="00F507D1" w:rsidRPr="00CE0424" w:rsidRDefault="00DD5E43" w:rsidP="00CE0424">
      <w:pPr>
        <w:pStyle w:val="Heading1"/>
      </w:pPr>
      <w:bookmarkStart w:id="8" w:name="_In-sequence_SDU_delivery"/>
      <w:bookmarkEnd w:id="8"/>
      <w:r>
        <w:t>4</w:t>
      </w:r>
      <w:r>
        <w:tab/>
      </w:r>
      <w:r w:rsidR="00F507D1" w:rsidRPr="00CE0424">
        <w:t>References</w:t>
      </w:r>
    </w:p>
    <w:p w14:paraId="6FECCF80"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D305D" w14:textId="77777777" w:rsidR="00AC36FE" w:rsidRDefault="00AC36FE">
      <w:r>
        <w:separator/>
      </w:r>
    </w:p>
  </w:endnote>
  <w:endnote w:type="continuationSeparator" w:id="0">
    <w:p w14:paraId="285F9272" w14:textId="77777777" w:rsidR="00AC36FE" w:rsidRDefault="00AC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3F58A" w14:textId="77777777" w:rsidR="00AC36FE" w:rsidRDefault="00AC36FE">
      <w:r>
        <w:separator/>
      </w:r>
    </w:p>
  </w:footnote>
  <w:footnote w:type="continuationSeparator" w:id="0">
    <w:p w14:paraId="093F7EF1" w14:textId="77777777" w:rsidR="00AC36FE" w:rsidRDefault="00AC3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44CC3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96F2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E00AB4"/>
    <w:multiLevelType w:val="multilevel"/>
    <w:tmpl w:val="A9885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53582480">
    <w:abstractNumId w:val="3"/>
  </w:num>
  <w:num w:numId="2" w16cid:durableId="1639341018">
    <w:abstractNumId w:val="15"/>
  </w:num>
  <w:num w:numId="3" w16cid:durableId="149030463">
    <w:abstractNumId w:val="11"/>
  </w:num>
  <w:num w:numId="4" w16cid:durableId="1793861358">
    <w:abstractNumId w:val="12"/>
  </w:num>
  <w:num w:numId="5" w16cid:durableId="1243223580">
    <w:abstractNumId w:val="8"/>
  </w:num>
  <w:num w:numId="6" w16cid:durableId="228659845">
    <w:abstractNumId w:val="14"/>
  </w:num>
  <w:num w:numId="7" w16cid:durableId="758915933">
    <w:abstractNumId w:val="18"/>
  </w:num>
  <w:num w:numId="8" w16cid:durableId="779645832">
    <w:abstractNumId w:val="9"/>
  </w:num>
  <w:num w:numId="9" w16cid:durableId="237790278">
    <w:abstractNumId w:val="7"/>
  </w:num>
  <w:num w:numId="10" w16cid:durableId="1774858864">
    <w:abstractNumId w:val="2"/>
  </w:num>
  <w:num w:numId="11" w16cid:durableId="98722567">
    <w:abstractNumId w:val="1"/>
  </w:num>
  <w:num w:numId="12" w16cid:durableId="818768327">
    <w:abstractNumId w:val="0"/>
  </w:num>
  <w:num w:numId="13" w16cid:durableId="1463575834">
    <w:abstractNumId w:val="16"/>
  </w:num>
  <w:num w:numId="14" w16cid:durableId="1237780611">
    <w:abstractNumId w:val="17"/>
  </w:num>
  <w:num w:numId="15" w16cid:durableId="1303653466">
    <w:abstractNumId w:val="13"/>
  </w:num>
  <w:num w:numId="16" w16cid:durableId="1461000268">
    <w:abstractNumId w:val="19"/>
  </w:num>
  <w:num w:numId="17" w16cid:durableId="2068138227">
    <w:abstractNumId w:val="5"/>
  </w:num>
  <w:num w:numId="18" w16cid:durableId="458114767">
    <w:abstractNumId w:val="6"/>
  </w:num>
  <w:num w:numId="19" w16cid:durableId="995108944">
    <w:abstractNumId w:val="4"/>
  </w:num>
  <w:num w:numId="20" w16cid:durableId="822239829">
    <w:abstractNumId w:val="22"/>
  </w:num>
  <w:num w:numId="21" w16cid:durableId="976183084">
    <w:abstractNumId w:val="10"/>
  </w:num>
  <w:num w:numId="22" w16cid:durableId="1374117700">
    <w:abstractNumId w:val="20"/>
  </w:num>
  <w:num w:numId="23" w16cid:durableId="7479225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5D15"/>
    <w:rsid w:val="00020A06"/>
    <w:rsid w:val="0002564D"/>
    <w:rsid w:val="00025ECA"/>
    <w:rsid w:val="000325B8"/>
    <w:rsid w:val="00034C15"/>
    <w:rsid w:val="00036BA1"/>
    <w:rsid w:val="000422E2"/>
    <w:rsid w:val="00042F22"/>
    <w:rsid w:val="000444EF"/>
    <w:rsid w:val="00052A07"/>
    <w:rsid w:val="000534E3"/>
    <w:rsid w:val="0005606A"/>
    <w:rsid w:val="00057117"/>
    <w:rsid w:val="00060FF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B7F"/>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11C"/>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0445"/>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5E6"/>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709"/>
    <w:rsid w:val="002D071A"/>
    <w:rsid w:val="002D34B2"/>
    <w:rsid w:val="002D48B0"/>
    <w:rsid w:val="002D5B37"/>
    <w:rsid w:val="002D7637"/>
    <w:rsid w:val="002E17F2"/>
    <w:rsid w:val="002E1FC4"/>
    <w:rsid w:val="002E7CAE"/>
    <w:rsid w:val="002F2771"/>
    <w:rsid w:val="002F37A9"/>
    <w:rsid w:val="00301CE6"/>
    <w:rsid w:val="0030256B"/>
    <w:rsid w:val="00304CCD"/>
    <w:rsid w:val="0030501F"/>
    <w:rsid w:val="003066F8"/>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95E"/>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249A"/>
    <w:rsid w:val="003B369F"/>
    <w:rsid w:val="003B36A3"/>
    <w:rsid w:val="003B64BB"/>
    <w:rsid w:val="003B7B8E"/>
    <w:rsid w:val="003B7FE5"/>
    <w:rsid w:val="003C11C8"/>
    <w:rsid w:val="003C2702"/>
    <w:rsid w:val="003C7806"/>
    <w:rsid w:val="003D109F"/>
    <w:rsid w:val="003D2478"/>
    <w:rsid w:val="003D3C45"/>
    <w:rsid w:val="003D53CF"/>
    <w:rsid w:val="003D5B1F"/>
    <w:rsid w:val="003E15FA"/>
    <w:rsid w:val="003E55E4"/>
    <w:rsid w:val="003E74E3"/>
    <w:rsid w:val="003F05C7"/>
    <w:rsid w:val="003F2CD4"/>
    <w:rsid w:val="003F6BBE"/>
    <w:rsid w:val="003F6F7E"/>
    <w:rsid w:val="004000E8"/>
    <w:rsid w:val="00402E2B"/>
    <w:rsid w:val="00402FB8"/>
    <w:rsid w:val="0040512B"/>
    <w:rsid w:val="00405CA5"/>
    <w:rsid w:val="004072CB"/>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72D"/>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48F1"/>
    <w:rsid w:val="004E56DC"/>
    <w:rsid w:val="004E76F4"/>
    <w:rsid w:val="004F0B4E"/>
    <w:rsid w:val="004F0B6C"/>
    <w:rsid w:val="004F2078"/>
    <w:rsid w:val="004F4DA3"/>
    <w:rsid w:val="00506557"/>
    <w:rsid w:val="0050677A"/>
    <w:rsid w:val="005108D8"/>
    <w:rsid w:val="00510901"/>
    <w:rsid w:val="005116F9"/>
    <w:rsid w:val="005153A7"/>
    <w:rsid w:val="005219CF"/>
    <w:rsid w:val="00534849"/>
    <w:rsid w:val="00534B59"/>
    <w:rsid w:val="00536759"/>
    <w:rsid w:val="0053742D"/>
    <w:rsid w:val="00537C62"/>
    <w:rsid w:val="00546970"/>
    <w:rsid w:val="00554E19"/>
    <w:rsid w:val="0056121F"/>
    <w:rsid w:val="00572505"/>
    <w:rsid w:val="00581E41"/>
    <w:rsid w:val="00582809"/>
    <w:rsid w:val="0058798C"/>
    <w:rsid w:val="005900FA"/>
    <w:rsid w:val="005935A4"/>
    <w:rsid w:val="005948C2"/>
    <w:rsid w:val="00595DCA"/>
    <w:rsid w:val="0059779B"/>
    <w:rsid w:val="005A209A"/>
    <w:rsid w:val="005A4E16"/>
    <w:rsid w:val="005A662D"/>
    <w:rsid w:val="005B1409"/>
    <w:rsid w:val="005B35D7"/>
    <w:rsid w:val="005B392A"/>
    <w:rsid w:val="005B3AA3"/>
    <w:rsid w:val="005B6F83"/>
    <w:rsid w:val="005C74FB"/>
    <w:rsid w:val="005D1602"/>
    <w:rsid w:val="005E385F"/>
    <w:rsid w:val="005E5B81"/>
    <w:rsid w:val="005F2CB1"/>
    <w:rsid w:val="005F3025"/>
    <w:rsid w:val="005F397C"/>
    <w:rsid w:val="005F618C"/>
    <w:rsid w:val="005F70BD"/>
    <w:rsid w:val="0060283C"/>
    <w:rsid w:val="00604F14"/>
    <w:rsid w:val="00605D20"/>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3AD"/>
    <w:rsid w:val="00695FC2"/>
    <w:rsid w:val="00696949"/>
    <w:rsid w:val="00697052"/>
    <w:rsid w:val="006971C2"/>
    <w:rsid w:val="006A46FB"/>
    <w:rsid w:val="006A5E28"/>
    <w:rsid w:val="006A697B"/>
    <w:rsid w:val="006A7AFF"/>
    <w:rsid w:val="006B1816"/>
    <w:rsid w:val="006B2099"/>
    <w:rsid w:val="006B3FD5"/>
    <w:rsid w:val="006B50CF"/>
    <w:rsid w:val="006C03B8"/>
    <w:rsid w:val="006C5EC9"/>
    <w:rsid w:val="006C6059"/>
    <w:rsid w:val="006C7522"/>
    <w:rsid w:val="006D6F08"/>
    <w:rsid w:val="006D7BE2"/>
    <w:rsid w:val="006E062C"/>
    <w:rsid w:val="006E1C82"/>
    <w:rsid w:val="006E28B7"/>
    <w:rsid w:val="006E2A9B"/>
    <w:rsid w:val="006E3310"/>
    <w:rsid w:val="006E4E39"/>
    <w:rsid w:val="006E565E"/>
    <w:rsid w:val="006E673D"/>
    <w:rsid w:val="006E7520"/>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0FA7"/>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B7C"/>
    <w:rsid w:val="007A43A6"/>
    <w:rsid w:val="007A58A6"/>
    <w:rsid w:val="007A6349"/>
    <w:rsid w:val="007B3D2D"/>
    <w:rsid w:val="007B50AE"/>
    <w:rsid w:val="007B51DF"/>
    <w:rsid w:val="007C05DD"/>
    <w:rsid w:val="007C3D18"/>
    <w:rsid w:val="007C60BF"/>
    <w:rsid w:val="007C6A07"/>
    <w:rsid w:val="007C75A1"/>
    <w:rsid w:val="007C77A5"/>
    <w:rsid w:val="007D04E5"/>
    <w:rsid w:val="007D5901"/>
    <w:rsid w:val="007D7526"/>
    <w:rsid w:val="007D7EBC"/>
    <w:rsid w:val="007E4610"/>
    <w:rsid w:val="007E4715"/>
    <w:rsid w:val="007E505B"/>
    <w:rsid w:val="007E7091"/>
    <w:rsid w:val="007F227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5C2"/>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54F"/>
    <w:rsid w:val="00971F08"/>
    <w:rsid w:val="0097603D"/>
    <w:rsid w:val="00976949"/>
    <w:rsid w:val="00980477"/>
    <w:rsid w:val="00985253"/>
    <w:rsid w:val="009853B3"/>
    <w:rsid w:val="00987313"/>
    <w:rsid w:val="0098796D"/>
    <w:rsid w:val="00990630"/>
    <w:rsid w:val="00991761"/>
    <w:rsid w:val="00994DCA"/>
    <w:rsid w:val="009960EC"/>
    <w:rsid w:val="009970DD"/>
    <w:rsid w:val="009A0FBA"/>
    <w:rsid w:val="009A1601"/>
    <w:rsid w:val="009A3BB6"/>
    <w:rsid w:val="009A462D"/>
    <w:rsid w:val="009A5CBA"/>
    <w:rsid w:val="009B0587"/>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DCE"/>
    <w:rsid w:val="009F08F3"/>
    <w:rsid w:val="009F344F"/>
    <w:rsid w:val="00A009B5"/>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69F9"/>
    <w:rsid w:val="00AC007F"/>
    <w:rsid w:val="00AC2ECD"/>
    <w:rsid w:val="00AC3119"/>
    <w:rsid w:val="00AC36FE"/>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14D"/>
    <w:rsid w:val="00B90F73"/>
    <w:rsid w:val="00B93B59"/>
    <w:rsid w:val="00B9406A"/>
    <w:rsid w:val="00BA2280"/>
    <w:rsid w:val="00BA2A08"/>
    <w:rsid w:val="00BA48BB"/>
    <w:rsid w:val="00BA56D2"/>
    <w:rsid w:val="00BA76E0"/>
    <w:rsid w:val="00BB2A25"/>
    <w:rsid w:val="00BB51E9"/>
    <w:rsid w:val="00BC0FDC"/>
    <w:rsid w:val="00BC3053"/>
    <w:rsid w:val="00BC4706"/>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56F9"/>
    <w:rsid w:val="00C279B5"/>
    <w:rsid w:val="00C27C45"/>
    <w:rsid w:val="00C3719D"/>
    <w:rsid w:val="00C37CB2"/>
    <w:rsid w:val="00C473A5"/>
    <w:rsid w:val="00C54995"/>
    <w:rsid w:val="00C54D41"/>
    <w:rsid w:val="00C60783"/>
    <w:rsid w:val="00C64672"/>
    <w:rsid w:val="00C65EA6"/>
    <w:rsid w:val="00C70697"/>
    <w:rsid w:val="00C72093"/>
    <w:rsid w:val="00C72EF4"/>
    <w:rsid w:val="00C744FE"/>
    <w:rsid w:val="00C75D2F"/>
    <w:rsid w:val="00C767BE"/>
    <w:rsid w:val="00C76E3C"/>
    <w:rsid w:val="00C81568"/>
    <w:rsid w:val="00C858D4"/>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180"/>
    <w:rsid w:val="00D546FF"/>
    <w:rsid w:val="00D55AD5"/>
    <w:rsid w:val="00D576CA"/>
    <w:rsid w:val="00D61AF5"/>
    <w:rsid w:val="00D652B5"/>
    <w:rsid w:val="00D65DEA"/>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5E43"/>
    <w:rsid w:val="00DE5608"/>
    <w:rsid w:val="00DE58D0"/>
    <w:rsid w:val="00DE654F"/>
    <w:rsid w:val="00DE69E9"/>
    <w:rsid w:val="00DF0B6E"/>
    <w:rsid w:val="00DF15E0"/>
    <w:rsid w:val="00DF37A0"/>
    <w:rsid w:val="00E110E7"/>
    <w:rsid w:val="00E11B20"/>
    <w:rsid w:val="00E17FA2"/>
    <w:rsid w:val="00E218CA"/>
    <w:rsid w:val="00E22330"/>
    <w:rsid w:val="00E30B5A"/>
    <w:rsid w:val="00E3123D"/>
    <w:rsid w:val="00E31461"/>
    <w:rsid w:val="00E31D43"/>
    <w:rsid w:val="00E31D48"/>
    <w:rsid w:val="00E32608"/>
    <w:rsid w:val="00E34188"/>
    <w:rsid w:val="00E34B6E"/>
    <w:rsid w:val="00E35559"/>
    <w:rsid w:val="00E3723A"/>
    <w:rsid w:val="00E37860"/>
    <w:rsid w:val="00E446F1"/>
    <w:rsid w:val="00E455C2"/>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C7516"/>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92D"/>
    <w:rsid w:val="00F4766C"/>
    <w:rsid w:val="00F5060E"/>
    <w:rsid w:val="00F507D1"/>
    <w:rsid w:val="00F519CE"/>
    <w:rsid w:val="00F51ADA"/>
    <w:rsid w:val="00F60203"/>
    <w:rsid w:val="00F607C5"/>
    <w:rsid w:val="00F60DEA"/>
    <w:rsid w:val="00F6302A"/>
    <w:rsid w:val="00F63950"/>
    <w:rsid w:val="00F64C2B"/>
    <w:rsid w:val="00F651BE"/>
    <w:rsid w:val="00F66743"/>
    <w:rsid w:val="00F67F53"/>
    <w:rsid w:val="00F703BE"/>
    <w:rsid w:val="00F71F69"/>
    <w:rsid w:val="00F72B72"/>
    <w:rsid w:val="00F73ACA"/>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7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605D20"/>
    <w:rPr>
      <w:rFonts w:ascii="Times New Roman" w:hAnsi="Times New Roman"/>
      <w:lang w:eastAsia="ja-JP"/>
    </w:rPr>
  </w:style>
  <w:style w:type="character" w:customStyle="1" w:styleId="apple-converted-space">
    <w:name w:val="apple-converted-space"/>
    <w:basedOn w:val="DefaultParagraphFont"/>
    <w:rsid w:val="004E4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99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0C75665A-8D3B-4EDF-92FC-AC5B4208D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65</TotalTime>
  <Pages>4</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60</cp:revision>
  <cp:lastPrinted>2008-01-31T07:09:00Z</cp:lastPrinted>
  <dcterms:created xsi:type="dcterms:W3CDTF">2023-08-31T07:30:00Z</dcterms:created>
  <dcterms:modified xsi:type="dcterms:W3CDTF">2024-05-10T07:28:00Z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